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both"/>
        <w:rPr>
          <w:rFonts w:ascii="仿宋" w:hAnsi="仿宋" w:eastAsia="仿宋" w:cs="Times New Roman"/>
          <w:color w:val="000000"/>
          <w:kern w:val="2"/>
          <w:sz w:val="24"/>
          <w:szCs w:val="24"/>
          <w:lang w:val="en-US"/>
        </w:rPr>
      </w:pPr>
      <w:r>
        <w:rPr>
          <w:rFonts w:ascii="仿宋" w:hAnsi="仿宋" w:eastAsia="仿宋" w:cs="Times New Roman"/>
          <w:color w:val="000000"/>
          <w:kern w:val="2"/>
          <w:sz w:val="24"/>
          <w:szCs w:val="24"/>
        </w:rPr>
        <w:t>证券代码：301010</w:t>
      </w:r>
      <w:r>
        <w:rPr>
          <w:rFonts w:ascii="仿宋" w:hAnsi="仿宋" w:eastAsia="仿宋" w:cs="Times New Roman"/>
          <w:color w:val="000000"/>
          <w:kern w:val="2"/>
          <w:sz w:val="24"/>
          <w:szCs w:val="24"/>
        </w:rPr>
        <w:tab/>
      </w:r>
      <w:r>
        <w:rPr>
          <w:rFonts w:hint="eastAsia" w:ascii="仿宋" w:hAnsi="仿宋" w:eastAsia="仿宋" w:cs="Times New Roman"/>
          <w:color w:val="000000"/>
          <w:kern w:val="2"/>
          <w:sz w:val="24"/>
          <w:szCs w:val="24"/>
        </w:rPr>
        <w:t xml:space="preserve">      </w:t>
      </w:r>
      <w:r>
        <w:rPr>
          <w:rFonts w:hint="eastAsia" w:ascii="仿宋" w:hAnsi="仿宋" w:eastAsia="仿宋" w:cs="Times New Roman"/>
          <w:color w:val="000000"/>
          <w:kern w:val="2"/>
          <w:sz w:val="24"/>
          <w:szCs w:val="24"/>
          <w:lang w:val="en-US"/>
        </w:rPr>
        <w:t xml:space="preserve"> </w:t>
      </w:r>
      <w:r>
        <w:rPr>
          <w:rFonts w:ascii="仿宋" w:hAnsi="仿宋" w:eastAsia="仿宋" w:cs="Times New Roman"/>
          <w:color w:val="000000"/>
          <w:kern w:val="2"/>
          <w:sz w:val="24"/>
          <w:szCs w:val="24"/>
        </w:rPr>
        <w:t>证券简称：</w:t>
      </w:r>
      <w:r>
        <w:rPr>
          <w:rFonts w:hint="eastAsia" w:ascii="仿宋" w:hAnsi="仿宋" w:eastAsia="仿宋" w:cs="Times New Roman"/>
          <w:color w:val="000000"/>
          <w:kern w:val="2"/>
          <w:sz w:val="24"/>
          <w:szCs w:val="24"/>
        </w:rPr>
        <w:t>晶雪节能</w:t>
      </w:r>
      <w:r>
        <w:rPr>
          <w:rFonts w:ascii="仿宋" w:hAnsi="仿宋" w:eastAsia="仿宋" w:cs="Times New Roman"/>
          <w:color w:val="000000"/>
          <w:kern w:val="2"/>
          <w:sz w:val="24"/>
          <w:szCs w:val="24"/>
        </w:rPr>
        <w:tab/>
      </w:r>
      <w:r>
        <w:rPr>
          <w:rFonts w:hint="eastAsia" w:ascii="仿宋" w:hAnsi="仿宋" w:eastAsia="仿宋" w:cs="Times New Roman"/>
          <w:color w:val="000000"/>
          <w:kern w:val="2"/>
          <w:sz w:val="24"/>
          <w:szCs w:val="24"/>
        </w:rPr>
        <w:t xml:space="preserve">   </w:t>
      </w:r>
      <w:r>
        <w:rPr>
          <w:rFonts w:hint="eastAsia" w:ascii="仿宋" w:hAnsi="仿宋" w:eastAsia="仿宋" w:cs="Times New Roman"/>
          <w:color w:val="000000"/>
          <w:kern w:val="2"/>
          <w:sz w:val="24"/>
          <w:szCs w:val="24"/>
          <w:lang w:val="en-US"/>
        </w:rPr>
        <w:t xml:space="preserve">   </w:t>
      </w:r>
      <w:r>
        <w:rPr>
          <w:rFonts w:ascii="仿宋" w:hAnsi="仿宋" w:eastAsia="仿宋" w:cs="Times New Roman"/>
          <w:color w:val="000000"/>
          <w:kern w:val="2"/>
          <w:sz w:val="24"/>
          <w:szCs w:val="24"/>
        </w:rPr>
        <w:t>公告编号：2021-0</w:t>
      </w:r>
      <w:r>
        <w:rPr>
          <w:rFonts w:hint="eastAsia" w:ascii="仿宋" w:hAnsi="仿宋" w:eastAsia="仿宋" w:cs="Times New Roman"/>
          <w:color w:val="000000"/>
          <w:kern w:val="2"/>
          <w:sz w:val="24"/>
          <w:szCs w:val="24"/>
          <w:lang w:val="en-US"/>
        </w:rPr>
        <w:t>35</w:t>
      </w:r>
    </w:p>
    <w:p>
      <w:pPr>
        <w:adjustRightInd w:val="0"/>
        <w:spacing w:line="360" w:lineRule="auto"/>
        <w:jc w:val="center"/>
        <w:rPr>
          <w:rFonts w:ascii="仿宋" w:hAnsi="仿宋" w:eastAsia="仿宋" w:cs="Times New Roman"/>
          <w:color w:val="000000"/>
          <w:kern w:val="2"/>
          <w:sz w:val="24"/>
          <w:szCs w:val="24"/>
        </w:rPr>
      </w:pPr>
    </w:p>
    <w:p>
      <w:pPr>
        <w:autoSpaceDE/>
        <w:autoSpaceDN/>
        <w:snapToGrid w:val="0"/>
        <w:spacing w:before="120" w:beforeLines="50" w:line="360" w:lineRule="auto"/>
        <w:jc w:val="center"/>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江苏晶雪节能科技股份有限公司</w:t>
      </w:r>
    </w:p>
    <w:p>
      <w:pPr>
        <w:autoSpaceDE/>
        <w:autoSpaceDN/>
        <w:snapToGrid w:val="0"/>
        <w:spacing w:before="120" w:beforeLines="50" w:line="360" w:lineRule="auto"/>
        <w:jc w:val="center"/>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lang w:val="en-US"/>
        </w:rPr>
        <w:t>首次公开发行网下配售限售股上市流通提示性</w:t>
      </w:r>
      <w:r>
        <w:rPr>
          <w:rFonts w:hint="eastAsia" w:ascii="仿宋" w:hAnsi="仿宋" w:eastAsia="仿宋" w:cs="Times New Roman"/>
          <w:b/>
          <w:color w:val="000000"/>
          <w:kern w:val="2"/>
          <w:sz w:val="24"/>
          <w:szCs w:val="24"/>
        </w:rPr>
        <w:t>公告</w:t>
      </w:r>
    </w:p>
    <w:tbl>
      <w:tblPr>
        <w:tblStyle w:val="3"/>
        <w:tblpPr w:leftFromText="180" w:rightFromText="180" w:vertAnchor="text" w:horzAnchor="page" w:tblpX="1849"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8522" w:type="dxa"/>
            <w:tcBorders>
              <w:top w:val="single" w:color="auto" w:sz="4" w:space="0"/>
              <w:left w:val="single" w:color="auto" w:sz="4" w:space="0"/>
              <w:bottom w:val="single" w:color="auto" w:sz="4" w:space="0"/>
              <w:right w:val="single" w:color="auto" w:sz="4" w:space="0"/>
            </w:tcBorders>
          </w:tcPr>
          <w:p>
            <w:pPr>
              <w:widowControl/>
              <w:spacing w:line="440" w:lineRule="exact"/>
              <w:ind w:firstLine="480" w:firstLineChars="200"/>
              <w:rPr>
                <w:color w:val="000000"/>
                <w:sz w:val="24"/>
                <w:szCs w:val="24"/>
              </w:rPr>
            </w:pPr>
            <w:r>
              <w:rPr>
                <w:rFonts w:hint="eastAsia"/>
                <w:color w:val="000000"/>
                <w:sz w:val="24"/>
                <w:szCs w:val="24"/>
              </w:rPr>
              <w:t>本公司及董事会全体成员保证信息披露内容的真实、准确和完整，没有虚假记载、误导性陈述或重大遗漏。</w:t>
            </w:r>
          </w:p>
        </w:tc>
      </w:tr>
    </w:tbl>
    <w:p>
      <w:pPr>
        <w:autoSpaceDE/>
        <w:autoSpaceDN/>
        <w:spacing w:line="360" w:lineRule="auto"/>
        <w:ind w:firstLine="482" w:firstLineChars="200"/>
        <w:jc w:val="both"/>
        <w:rPr>
          <w:rFonts w:ascii="仿宋" w:hAnsi="仿宋" w:eastAsia="仿宋" w:cs="Times New Roman"/>
          <w:b/>
          <w:color w:val="000000"/>
          <w:kern w:val="2"/>
          <w:sz w:val="24"/>
          <w:szCs w:val="24"/>
          <w:lang w:val="en-US" w:bidi="ar-SA"/>
        </w:rPr>
      </w:pPr>
    </w:p>
    <w:p>
      <w:pPr>
        <w:autoSpaceDE/>
        <w:autoSpaceDN/>
        <w:spacing w:line="360" w:lineRule="auto"/>
        <w:ind w:firstLine="482" w:firstLineChars="200"/>
        <w:jc w:val="both"/>
        <w:rPr>
          <w:rFonts w:ascii="仿宋" w:hAnsi="仿宋" w:eastAsia="仿宋" w:cs="Times New Roman"/>
          <w:b/>
          <w:color w:val="000000"/>
          <w:kern w:val="2"/>
          <w:sz w:val="24"/>
          <w:szCs w:val="24"/>
          <w:lang w:val="en-US" w:bidi="ar-SA"/>
        </w:rPr>
      </w:pPr>
      <w:r>
        <w:rPr>
          <w:rFonts w:hint="eastAsia" w:ascii="仿宋" w:hAnsi="仿宋" w:eastAsia="仿宋" w:cs="Times New Roman"/>
          <w:b/>
          <w:color w:val="000000"/>
          <w:kern w:val="2"/>
          <w:sz w:val="24"/>
          <w:szCs w:val="24"/>
          <w:lang w:val="en-US" w:bidi="ar-SA"/>
        </w:rPr>
        <w:t>特别提示：</w:t>
      </w:r>
    </w:p>
    <w:p>
      <w:pPr>
        <w:pStyle w:val="5"/>
        <w:tabs>
          <w:tab w:val="left" w:pos="838"/>
        </w:tabs>
        <w:spacing w:line="360" w:lineRule="auto"/>
        <w:ind w:left="440" w:leftChars="200" w:firstLine="0"/>
        <w:jc w:val="both"/>
        <w:rPr>
          <w:rFonts w:ascii="仿宋" w:hAnsi="仿宋" w:eastAsia="仿宋" w:cs="Times New Roman"/>
          <w:color w:val="000000"/>
          <w:kern w:val="2"/>
          <w:sz w:val="24"/>
          <w:szCs w:val="24"/>
          <w:lang w:val="en-US" w:bidi="ar-SA"/>
        </w:rPr>
      </w:pPr>
      <w:r>
        <w:rPr>
          <w:rFonts w:hint="eastAsia" w:ascii="仿宋" w:hAnsi="仿宋" w:eastAsia="仿宋" w:cs="Times New Roman"/>
          <w:color w:val="000000"/>
          <w:kern w:val="2"/>
          <w:sz w:val="24"/>
          <w:szCs w:val="24"/>
          <w:lang w:val="en-US" w:bidi="ar-SA"/>
        </w:rPr>
        <w:t>1、本次上市流通的限售股为公司首次公开发行网下配售限售股；</w:t>
      </w:r>
    </w:p>
    <w:p>
      <w:pPr>
        <w:pStyle w:val="5"/>
        <w:tabs>
          <w:tab w:val="left" w:pos="838"/>
        </w:tabs>
        <w:spacing w:line="360" w:lineRule="auto"/>
        <w:ind w:left="440" w:leftChars="200" w:firstLine="0"/>
        <w:jc w:val="both"/>
        <w:rPr>
          <w:rFonts w:ascii="仿宋" w:hAnsi="仿宋" w:eastAsia="仿宋" w:cs="Times New Roman"/>
          <w:color w:val="000000"/>
          <w:kern w:val="2"/>
          <w:sz w:val="24"/>
          <w:szCs w:val="24"/>
          <w:lang w:val="en-US" w:bidi="ar-SA"/>
        </w:rPr>
      </w:pPr>
      <w:r>
        <w:rPr>
          <w:rFonts w:hint="eastAsia" w:ascii="仿宋" w:hAnsi="仿宋" w:eastAsia="仿宋" w:cs="Times New Roman"/>
          <w:color w:val="000000"/>
          <w:kern w:val="2"/>
          <w:sz w:val="24"/>
          <w:szCs w:val="24"/>
          <w:lang w:val="en-US" w:bidi="ar-SA"/>
        </w:rPr>
        <w:t xml:space="preserve">2、本次解除限售股东户数共计8,679户，解除限售股份的数量为1,397,414股，占公司总股本的1.29%，限售期为自公司股票上市之日起6个月； </w:t>
      </w:r>
    </w:p>
    <w:p>
      <w:pPr>
        <w:pStyle w:val="5"/>
        <w:tabs>
          <w:tab w:val="left" w:pos="838"/>
        </w:tabs>
        <w:spacing w:line="360" w:lineRule="auto"/>
        <w:ind w:left="440" w:leftChars="200" w:firstLine="0"/>
        <w:jc w:val="both"/>
        <w:rPr>
          <w:rFonts w:ascii="仿宋" w:hAnsi="仿宋" w:eastAsia="仿宋" w:cs="Times New Roman"/>
          <w:color w:val="000000"/>
          <w:kern w:val="2"/>
          <w:sz w:val="24"/>
          <w:szCs w:val="24"/>
          <w:lang w:val="en-US" w:bidi="ar-SA"/>
        </w:rPr>
      </w:pPr>
      <w:r>
        <w:rPr>
          <w:rFonts w:hint="eastAsia" w:ascii="仿宋" w:hAnsi="仿宋" w:eastAsia="仿宋" w:cs="Times New Roman"/>
          <w:color w:val="000000"/>
          <w:kern w:val="2"/>
          <w:sz w:val="24"/>
          <w:szCs w:val="24"/>
          <w:lang w:val="en-US" w:bidi="ar-SA"/>
        </w:rPr>
        <w:t>3、本次解除限售的股份上市流通日期为2021年12月20日（星期一）。</w:t>
      </w:r>
    </w:p>
    <w:p>
      <w:pPr>
        <w:autoSpaceDE/>
        <w:autoSpaceDN/>
        <w:spacing w:line="360" w:lineRule="auto"/>
        <w:ind w:firstLine="482" w:firstLineChars="200"/>
        <w:jc w:val="both"/>
        <w:rPr>
          <w:rFonts w:ascii="仿宋" w:hAnsi="仿宋" w:eastAsia="仿宋" w:cs="Times New Roman"/>
          <w:b/>
          <w:color w:val="000000"/>
          <w:kern w:val="2"/>
          <w:sz w:val="24"/>
          <w:szCs w:val="24"/>
          <w:lang w:val="en-US" w:bidi="ar-SA"/>
        </w:rPr>
      </w:pPr>
    </w:p>
    <w:p>
      <w:pPr>
        <w:autoSpaceDE/>
        <w:autoSpaceDN/>
        <w:spacing w:line="360" w:lineRule="auto"/>
        <w:ind w:firstLine="482" w:firstLineChars="200"/>
        <w:jc w:val="both"/>
        <w:rPr>
          <w:rFonts w:ascii="仿宋" w:hAnsi="仿宋" w:eastAsia="仿宋" w:cs="Times New Roman"/>
          <w:b/>
          <w:color w:val="000000"/>
          <w:kern w:val="2"/>
          <w:sz w:val="24"/>
          <w:szCs w:val="24"/>
          <w:lang w:val="en-US" w:bidi="ar-SA"/>
        </w:rPr>
      </w:pPr>
      <w:r>
        <w:rPr>
          <w:rFonts w:hint="eastAsia" w:ascii="仿宋" w:hAnsi="仿宋" w:eastAsia="仿宋" w:cs="Times New Roman"/>
          <w:b/>
          <w:color w:val="000000"/>
          <w:kern w:val="2"/>
          <w:sz w:val="24"/>
          <w:szCs w:val="24"/>
          <w:lang w:val="en-US" w:bidi="ar-SA"/>
        </w:rPr>
        <w:t>一、首次公开发行网下配售股份概况</w:t>
      </w:r>
    </w:p>
    <w:p>
      <w:pPr>
        <w:pStyle w:val="5"/>
        <w:tabs>
          <w:tab w:val="left" w:pos="838"/>
        </w:tabs>
        <w:spacing w:line="360" w:lineRule="auto"/>
        <w:ind w:left="0" w:firstLine="480" w:firstLineChars="200"/>
        <w:jc w:val="both"/>
        <w:rPr>
          <w:rFonts w:ascii="仿宋" w:hAnsi="仿宋" w:eastAsia="仿宋" w:cs="Times New Roman"/>
          <w:color w:val="000000"/>
          <w:kern w:val="2"/>
          <w:sz w:val="24"/>
          <w:szCs w:val="24"/>
          <w:lang w:val="en-US" w:bidi="ar-SA"/>
        </w:rPr>
      </w:pPr>
      <w:r>
        <w:rPr>
          <w:rFonts w:hint="eastAsia" w:ascii="仿宋" w:hAnsi="仿宋" w:eastAsia="仿宋" w:cs="Times New Roman"/>
          <w:color w:val="000000"/>
          <w:kern w:val="2"/>
          <w:sz w:val="24"/>
          <w:szCs w:val="24"/>
          <w:lang w:val="en-US" w:bidi="ar-SA"/>
        </w:rPr>
        <w:t>经中国证券监督管理委员会《关于同意江苏晶雪节能科技股份有限公司首次公开发行股票注册的批复》（证监许可〔2021〕1502号）同意注册，江苏晶雪节能科技股份有限公司（以下简称“公司”）首次公开发行人民币普通股（A股）股票 27,000,000股，并于2021年6月18日在深圳证券交易所创业板上市交易。</w:t>
      </w:r>
    </w:p>
    <w:p>
      <w:pPr>
        <w:pStyle w:val="5"/>
        <w:tabs>
          <w:tab w:val="left" w:pos="838"/>
        </w:tabs>
        <w:spacing w:line="360" w:lineRule="auto"/>
        <w:ind w:left="0" w:firstLine="480" w:firstLineChars="200"/>
        <w:jc w:val="both"/>
        <w:rPr>
          <w:rFonts w:ascii="仿宋" w:hAnsi="仿宋" w:eastAsia="仿宋" w:cs="Times New Roman"/>
          <w:color w:val="000000"/>
          <w:kern w:val="2"/>
          <w:sz w:val="24"/>
          <w:szCs w:val="24"/>
          <w:lang w:val="en-US" w:bidi="ar-SA"/>
        </w:rPr>
      </w:pPr>
      <w:r>
        <w:rPr>
          <w:rFonts w:hint="eastAsia" w:ascii="仿宋" w:hAnsi="仿宋" w:eastAsia="仿宋" w:cs="Times New Roman"/>
          <w:color w:val="000000"/>
          <w:kern w:val="2"/>
          <w:sz w:val="24"/>
          <w:szCs w:val="24"/>
          <w:lang w:val="en-US" w:bidi="ar-SA"/>
        </w:rPr>
        <w:t>首次公开发行前，公司总股本81,000,000股，首次公开发行股票完成后，公司总股本为108,000,000股，其中无流通限制及锁定安排的股票数量为25,602,586股，占公司总股本的23.71%；有流通限制或锁定安排的股票数量为82,397,414股，占公司总股本的76.29%。本次上市流通的限售股属于公司首次公开发行网下配售限售股，股份数量为1,397,414股，占发行后总股本的1.29%，限售期限自公司股票上市之日起6个月，具体情况详见公司于2021年6月11日在巨潮</w:t>
      </w:r>
      <w:r>
        <w:fldChar w:fldCharType="begin"/>
      </w:r>
      <w:r>
        <w:instrText xml:space="preserve"> HYPERLINK "http://www.cninfo.com.cn/" \h </w:instrText>
      </w:r>
      <w:r>
        <w:fldChar w:fldCharType="separate"/>
      </w:r>
      <w:r>
        <w:rPr>
          <w:rFonts w:hint="eastAsia" w:ascii="仿宋" w:hAnsi="仿宋" w:eastAsia="仿宋" w:cs="Times New Roman"/>
          <w:color w:val="000000"/>
          <w:kern w:val="2"/>
          <w:sz w:val="24"/>
          <w:szCs w:val="24"/>
          <w:lang w:val="en-US" w:bidi="ar-SA"/>
        </w:rPr>
        <w:t>资讯网（www.cninfo.com.cn</w:t>
      </w:r>
      <w:r>
        <w:rPr>
          <w:rFonts w:hint="eastAsia" w:ascii="仿宋" w:hAnsi="仿宋" w:eastAsia="仿宋" w:cs="Times New Roman"/>
          <w:color w:val="000000"/>
          <w:kern w:val="2"/>
          <w:sz w:val="24"/>
          <w:szCs w:val="24"/>
          <w:lang w:val="en-US" w:bidi="ar-SA"/>
        </w:rPr>
        <w:fldChar w:fldCharType="end"/>
      </w:r>
      <w:r>
        <w:rPr>
          <w:rFonts w:hint="eastAsia" w:ascii="仿宋" w:hAnsi="仿宋" w:eastAsia="仿宋" w:cs="Times New Roman"/>
          <w:color w:val="000000"/>
          <w:kern w:val="2"/>
          <w:sz w:val="24"/>
          <w:szCs w:val="24"/>
          <w:lang w:val="en-US" w:bidi="ar-SA"/>
        </w:rPr>
        <w:t>）上披露的《江苏晶雪节能科技股份有限公司首次公开发行股票并在创业板上市发行结果公告》。该部分限售股将于2021年12月20日起上市流通。</w:t>
      </w:r>
    </w:p>
    <w:p>
      <w:pPr>
        <w:pStyle w:val="5"/>
        <w:tabs>
          <w:tab w:val="left" w:pos="838"/>
        </w:tabs>
        <w:spacing w:line="360" w:lineRule="auto"/>
        <w:ind w:left="0" w:firstLine="480" w:firstLineChars="200"/>
        <w:jc w:val="both"/>
        <w:rPr>
          <w:rFonts w:ascii="仿宋" w:hAnsi="仿宋" w:eastAsia="仿宋" w:cs="Times New Roman"/>
          <w:color w:val="000000"/>
          <w:kern w:val="2"/>
          <w:sz w:val="24"/>
          <w:szCs w:val="24"/>
          <w:lang w:val="en-US" w:bidi="ar-SA"/>
        </w:rPr>
      </w:pPr>
      <w:r>
        <w:rPr>
          <w:rFonts w:hint="eastAsia" w:ascii="仿宋" w:hAnsi="仿宋" w:eastAsia="仿宋" w:cs="Times New Roman"/>
          <w:color w:val="000000"/>
          <w:kern w:val="2"/>
          <w:sz w:val="24"/>
          <w:szCs w:val="24"/>
          <w:lang w:val="en-US" w:bidi="ar-SA"/>
        </w:rPr>
        <w:t>自公司首次公开发行股票限售股形成至今，公司未发生因利润分配、公积金转增等导致股本数量变动的情况。</w:t>
      </w:r>
    </w:p>
    <w:p>
      <w:pPr>
        <w:autoSpaceDE/>
        <w:autoSpaceDN/>
        <w:spacing w:line="360" w:lineRule="auto"/>
        <w:ind w:firstLine="482" w:firstLineChars="200"/>
        <w:jc w:val="both"/>
        <w:rPr>
          <w:rFonts w:ascii="仿宋" w:hAnsi="仿宋" w:eastAsia="仿宋" w:cs="Times New Roman"/>
          <w:b/>
          <w:color w:val="000000"/>
          <w:kern w:val="2"/>
          <w:sz w:val="24"/>
          <w:szCs w:val="24"/>
          <w:lang w:val="en-US" w:bidi="ar-SA"/>
        </w:rPr>
      </w:pPr>
    </w:p>
    <w:p>
      <w:pPr>
        <w:autoSpaceDE/>
        <w:autoSpaceDN/>
        <w:spacing w:line="360" w:lineRule="auto"/>
        <w:ind w:firstLine="482" w:firstLineChars="200"/>
        <w:jc w:val="both"/>
        <w:rPr>
          <w:rFonts w:ascii="仿宋" w:hAnsi="仿宋" w:eastAsia="仿宋" w:cs="Times New Roman"/>
          <w:b/>
          <w:color w:val="000000"/>
          <w:kern w:val="2"/>
          <w:sz w:val="24"/>
          <w:szCs w:val="24"/>
          <w:lang w:val="en-US" w:bidi="ar-SA"/>
        </w:rPr>
      </w:pPr>
      <w:r>
        <w:rPr>
          <w:rFonts w:hint="eastAsia" w:ascii="仿宋" w:hAnsi="仿宋" w:eastAsia="仿宋" w:cs="Times New Roman"/>
          <w:b/>
          <w:color w:val="000000"/>
          <w:kern w:val="2"/>
          <w:sz w:val="24"/>
          <w:szCs w:val="24"/>
          <w:lang w:val="en-US" w:bidi="ar-SA"/>
        </w:rPr>
        <w:t>二、申请解除股份限售股东履行承诺情况</w:t>
      </w:r>
    </w:p>
    <w:p>
      <w:pPr>
        <w:pStyle w:val="2"/>
        <w:spacing w:before="1"/>
        <w:rPr>
          <w:b/>
          <w:sz w:val="25"/>
        </w:rPr>
      </w:pPr>
    </w:p>
    <w:p>
      <w:pPr>
        <w:pStyle w:val="5"/>
        <w:tabs>
          <w:tab w:val="left" w:pos="838"/>
        </w:tabs>
        <w:spacing w:line="360" w:lineRule="auto"/>
        <w:ind w:left="0" w:firstLine="480" w:firstLineChars="200"/>
        <w:jc w:val="both"/>
        <w:rPr>
          <w:rFonts w:ascii="仿宋" w:hAnsi="仿宋" w:eastAsia="仿宋" w:cs="Times New Roman"/>
          <w:color w:val="000000"/>
          <w:kern w:val="2"/>
          <w:sz w:val="24"/>
          <w:szCs w:val="24"/>
          <w:lang w:val="en-US" w:bidi="ar-SA"/>
        </w:rPr>
      </w:pPr>
      <w:r>
        <w:rPr>
          <w:rFonts w:hint="eastAsia" w:ascii="仿宋" w:hAnsi="仿宋" w:eastAsia="仿宋" w:cs="Times New Roman"/>
          <w:color w:val="000000"/>
          <w:kern w:val="2"/>
          <w:sz w:val="24"/>
          <w:szCs w:val="24"/>
          <w:lang w:val="en-US" w:bidi="ar-SA"/>
        </w:rPr>
        <w:t>本次上市流通的限售股为公司首次公开发行网下配售限售股，根据公司《首次公开发行股票并在创业板上市之上市公告书》，网下发行部分采用比例限售方式，网下投资者应当承诺其获配股票数量的10%（向上取整计算）限售期限为自公司首次公开发行并上市之日起6个月。除上述承诺外，本次申请上市流通的网下配售限售股股东无其他特别承诺。</w:t>
      </w:r>
    </w:p>
    <w:p>
      <w:pPr>
        <w:pStyle w:val="5"/>
        <w:tabs>
          <w:tab w:val="left" w:pos="838"/>
        </w:tabs>
        <w:spacing w:line="360" w:lineRule="auto"/>
        <w:ind w:left="0" w:firstLine="480" w:firstLineChars="200"/>
        <w:jc w:val="both"/>
        <w:rPr>
          <w:rFonts w:ascii="仿宋" w:hAnsi="仿宋" w:eastAsia="仿宋" w:cs="Times New Roman"/>
          <w:color w:val="000000"/>
          <w:kern w:val="2"/>
          <w:sz w:val="24"/>
          <w:szCs w:val="24"/>
          <w:lang w:val="en-US" w:bidi="ar-SA"/>
        </w:rPr>
      </w:pPr>
      <w:r>
        <w:rPr>
          <w:rFonts w:hint="eastAsia" w:ascii="仿宋" w:hAnsi="仿宋" w:eastAsia="仿宋" w:cs="Times New Roman"/>
          <w:color w:val="000000"/>
          <w:kern w:val="2"/>
          <w:sz w:val="24"/>
          <w:szCs w:val="24"/>
          <w:lang w:val="en-US" w:bidi="ar-SA"/>
        </w:rPr>
        <w:t>截至本公告披露之日，本次申请解除限售的股东均在限售期内严格遵守了上述承诺，不存在相关承诺未履行影响本次限售股上市流通的情况。</w:t>
      </w:r>
    </w:p>
    <w:p>
      <w:pPr>
        <w:pStyle w:val="5"/>
        <w:tabs>
          <w:tab w:val="left" w:pos="838"/>
        </w:tabs>
        <w:spacing w:line="360" w:lineRule="auto"/>
        <w:ind w:left="0" w:firstLine="480" w:firstLineChars="200"/>
        <w:jc w:val="both"/>
        <w:rPr>
          <w:rFonts w:ascii="仿宋" w:hAnsi="仿宋" w:eastAsia="仿宋" w:cs="Times New Roman"/>
          <w:color w:val="000000"/>
          <w:kern w:val="2"/>
          <w:sz w:val="24"/>
          <w:szCs w:val="24"/>
          <w:lang w:val="en-US" w:bidi="ar-SA"/>
        </w:rPr>
      </w:pPr>
      <w:r>
        <w:rPr>
          <w:rFonts w:hint="eastAsia" w:ascii="仿宋" w:hAnsi="仿宋" w:eastAsia="仿宋" w:cs="Times New Roman"/>
          <w:color w:val="000000"/>
          <w:kern w:val="2"/>
          <w:sz w:val="24"/>
          <w:szCs w:val="24"/>
          <w:lang w:val="en-US" w:bidi="ar-SA"/>
        </w:rPr>
        <w:t>本次申请解除限售的股东均不存在占用公司资金的情形，公司对上述股东亦不存在违法违规担保的情形。</w:t>
      </w:r>
    </w:p>
    <w:p>
      <w:pPr>
        <w:autoSpaceDE/>
        <w:autoSpaceDN/>
        <w:spacing w:line="360" w:lineRule="auto"/>
        <w:ind w:firstLine="482" w:firstLineChars="200"/>
        <w:jc w:val="both"/>
        <w:rPr>
          <w:rFonts w:ascii="仿宋" w:hAnsi="仿宋" w:eastAsia="仿宋" w:cs="Times New Roman"/>
          <w:b/>
          <w:color w:val="000000"/>
          <w:kern w:val="2"/>
          <w:sz w:val="24"/>
          <w:szCs w:val="24"/>
          <w:lang w:val="en-US" w:bidi="ar-SA"/>
        </w:rPr>
      </w:pPr>
    </w:p>
    <w:p>
      <w:pPr>
        <w:autoSpaceDE/>
        <w:autoSpaceDN/>
        <w:spacing w:line="360" w:lineRule="auto"/>
        <w:ind w:firstLine="482" w:firstLineChars="200"/>
        <w:jc w:val="both"/>
        <w:rPr>
          <w:rFonts w:ascii="仿宋" w:hAnsi="仿宋" w:eastAsia="仿宋" w:cs="Times New Roman"/>
          <w:b/>
          <w:color w:val="000000"/>
          <w:kern w:val="2"/>
          <w:sz w:val="24"/>
          <w:szCs w:val="24"/>
          <w:lang w:val="en-US" w:bidi="ar-SA"/>
        </w:rPr>
      </w:pPr>
      <w:r>
        <w:rPr>
          <w:rFonts w:hint="eastAsia" w:ascii="仿宋" w:hAnsi="仿宋" w:eastAsia="仿宋" w:cs="Times New Roman"/>
          <w:b/>
          <w:color w:val="000000"/>
          <w:kern w:val="2"/>
          <w:sz w:val="24"/>
          <w:szCs w:val="24"/>
          <w:lang w:val="en-US" w:bidi="ar-SA"/>
        </w:rPr>
        <w:t>三、本次解除限售股份的上市流通安排</w:t>
      </w:r>
    </w:p>
    <w:p>
      <w:pPr>
        <w:pStyle w:val="5"/>
        <w:tabs>
          <w:tab w:val="left" w:pos="838"/>
        </w:tabs>
        <w:spacing w:line="360" w:lineRule="auto"/>
        <w:ind w:left="440" w:leftChars="200" w:firstLine="0"/>
        <w:jc w:val="both"/>
        <w:rPr>
          <w:rFonts w:ascii="仿宋" w:hAnsi="仿宋" w:eastAsia="仿宋" w:cs="Times New Roman"/>
          <w:color w:val="000000"/>
          <w:kern w:val="2"/>
          <w:sz w:val="24"/>
          <w:szCs w:val="24"/>
          <w:lang w:val="en-US" w:bidi="ar-SA"/>
        </w:rPr>
      </w:pPr>
      <w:r>
        <w:rPr>
          <w:rFonts w:hint="eastAsia" w:ascii="仿宋" w:hAnsi="仿宋" w:eastAsia="仿宋" w:cs="Times New Roman"/>
          <w:color w:val="000000"/>
          <w:kern w:val="2"/>
          <w:sz w:val="24"/>
          <w:szCs w:val="24"/>
          <w:lang w:val="en-US" w:bidi="ar-SA"/>
        </w:rPr>
        <w:t>1.本次解除限售股份的上市流通日期为2021年12月20日（星期一）。</w:t>
      </w:r>
    </w:p>
    <w:p>
      <w:pPr>
        <w:pStyle w:val="5"/>
        <w:tabs>
          <w:tab w:val="left" w:pos="838"/>
        </w:tabs>
        <w:spacing w:line="360" w:lineRule="auto"/>
        <w:ind w:left="440" w:leftChars="200" w:firstLine="0"/>
        <w:jc w:val="both"/>
        <w:rPr>
          <w:rFonts w:ascii="仿宋" w:hAnsi="仿宋" w:eastAsia="仿宋" w:cs="Times New Roman"/>
          <w:color w:val="000000"/>
          <w:kern w:val="2"/>
          <w:sz w:val="24"/>
          <w:szCs w:val="24"/>
          <w:lang w:val="en-US" w:bidi="ar-SA"/>
        </w:rPr>
      </w:pPr>
      <w:r>
        <w:rPr>
          <w:rFonts w:hint="eastAsia" w:ascii="仿宋" w:hAnsi="仿宋" w:eastAsia="仿宋" w:cs="Times New Roman"/>
          <w:color w:val="000000"/>
          <w:kern w:val="2"/>
          <w:sz w:val="24"/>
          <w:szCs w:val="24"/>
          <w:lang w:val="en-US" w:bidi="ar-SA"/>
        </w:rPr>
        <w:t>2.本次解除限售股东户数共计8,679户。</w:t>
      </w:r>
    </w:p>
    <w:p>
      <w:pPr>
        <w:pStyle w:val="5"/>
        <w:tabs>
          <w:tab w:val="left" w:pos="838"/>
        </w:tabs>
        <w:spacing w:line="360" w:lineRule="auto"/>
        <w:ind w:left="440" w:leftChars="200" w:firstLine="0"/>
        <w:jc w:val="both"/>
        <w:rPr>
          <w:rFonts w:ascii="仿宋" w:hAnsi="仿宋" w:eastAsia="仿宋" w:cs="Times New Roman"/>
          <w:color w:val="000000"/>
          <w:kern w:val="2"/>
          <w:sz w:val="24"/>
          <w:szCs w:val="24"/>
          <w:lang w:val="en-US" w:bidi="ar-SA"/>
        </w:rPr>
      </w:pPr>
      <w:r>
        <w:rPr>
          <w:rFonts w:hint="eastAsia" w:ascii="仿宋" w:hAnsi="仿宋" w:eastAsia="仿宋" w:cs="Times New Roman"/>
          <w:color w:val="000000"/>
          <w:kern w:val="2"/>
          <w:sz w:val="24"/>
          <w:szCs w:val="24"/>
          <w:lang w:val="en-US" w:bidi="ar-SA"/>
        </w:rPr>
        <w:t>3.本次解除限售股份数量为1,397,414股，占发行后总股本的1.29%。</w:t>
      </w:r>
    </w:p>
    <w:p>
      <w:pPr>
        <w:pStyle w:val="5"/>
        <w:tabs>
          <w:tab w:val="left" w:pos="838"/>
        </w:tabs>
        <w:spacing w:line="360" w:lineRule="auto"/>
        <w:ind w:left="440" w:leftChars="200" w:firstLine="0"/>
        <w:jc w:val="both"/>
        <w:rPr>
          <w:rFonts w:ascii="仿宋" w:hAnsi="仿宋" w:eastAsia="仿宋" w:cs="Times New Roman"/>
          <w:color w:val="000000"/>
          <w:kern w:val="2"/>
          <w:sz w:val="24"/>
          <w:szCs w:val="24"/>
          <w:lang w:val="en-US" w:bidi="ar-SA"/>
        </w:rPr>
      </w:pPr>
      <w:r>
        <w:rPr>
          <w:rFonts w:hint="eastAsia" w:ascii="仿宋" w:hAnsi="仿宋" w:eastAsia="仿宋" w:cs="Times New Roman"/>
          <w:color w:val="000000"/>
          <w:kern w:val="2"/>
          <w:sz w:val="24"/>
          <w:szCs w:val="24"/>
          <w:lang w:val="en-US" w:bidi="ar-SA"/>
        </w:rPr>
        <w:t>4.本次申请解除股份限售的具体情况如下：</w:t>
      </w:r>
    </w:p>
    <w:p>
      <w:pPr>
        <w:pStyle w:val="2"/>
        <w:spacing w:before="12"/>
        <w:rPr>
          <w:sz w:val="5"/>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1"/>
        <w:gridCol w:w="1623"/>
        <w:gridCol w:w="1332"/>
        <w:gridCol w:w="1984"/>
        <w:gridCol w:w="1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691" w:type="dxa"/>
            <w:vAlign w:val="center"/>
          </w:tcPr>
          <w:p>
            <w:pPr>
              <w:pStyle w:val="6"/>
              <w:adjustRightInd w:val="0"/>
              <w:snapToGrid w:val="0"/>
              <w:jc w:val="center"/>
              <w:rPr>
                <w:rFonts w:ascii="宋体" w:hAnsi="宋体" w:eastAsia="宋体" w:cs="宋体"/>
                <w:b/>
                <w:sz w:val="21"/>
              </w:rPr>
            </w:pPr>
            <w:r>
              <w:rPr>
                <w:rFonts w:hint="eastAsia" w:ascii="宋体" w:hAnsi="宋体" w:eastAsia="宋体" w:cs="宋体"/>
                <w:b/>
                <w:sz w:val="21"/>
              </w:rPr>
              <w:t>限售股类型</w:t>
            </w:r>
          </w:p>
        </w:tc>
        <w:tc>
          <w:tcPr>
            <w:tcW w:w="1623" w:type="dxa"/>
            <w:vAlign w:val="center"/>
          </w:tcPr>
          <w:p>
            <w:pPr>
              <w:pStyle w:val="6"/>
              <w:adjustRightInd w:val="0"/>
              <w:snapToGrid w:val="0"/>
              <w:jc w:val="center"/>
              <w:rPr>
                <w:rFonts w:ascii="宋体" w:hAnsi="宋体" w:eastAsia="宋体" w:cs="宋体"/>
                <w:b/>
                <w:sz w:val="21"/>
              </w:rPr>
            </w:pPr>
            <w:r>
              <w:rPr>
                <w:rFonts w:hint="eastAsia" w:ascii="宋体" w:hAnsi="宋体" w:eastAsia="宋体" w:cs="宋体"/>
                <w:b/>
                <w:sz w:val="21"/>
              </w:rPr>
              <w:t>限售股份数量</w:t>
            </w:r>
          </w:p>
          <w:p>
            <w:pPr>
              <w:pStyle w:val="6"/>
              <w:adjustRightInd w:val="0"/>
              <w:snapToGrid w:val="0"/>
              <w:jc w:val="center"/>
              <w:rPr>
                <w:rFonts w:ascii="宋体" w:hAnsi="宋体" w:eastAsia="宋体" w:cs="宋体"/>
                <w:b/>
                <w:sz w:val="21"/>
              </w:rPr>
            </w:pPr>
            <w:r>
              <w:rPr>
                <w:rFonts w:hint="eastAsia" w:ascii="宋体" w:hAnsi="宋体" w:eastAsia="宋体" w:cs="宋体"/>
                <w:b/>
                <w:sz w:val="21"/>
              </w:rPr>
              <w:t>（股）</w:t>
            </w:r>
          </w:p>
        </w:tc>
        <w:tc>
          <w:tcPr>
            <w:tcW w:w="1332" w:type="dxa"/>
            <w:vAlign w:val="center"/>
          </w:tcPr>
          <w:p>
            <w:pPr>
              <w:pStyle w:val="6"/>
              <w:adjustRightInd w:val="0"/>
              <w:snapToGrid w:val="0"/>
              <w:jc w:val="center"/>
              <w:rPr>
                <w:rFonts w:ascii="宋体" w:hAnsi="宋体" w:eastAsia="宋体" w:cs="宋体"/>
                <w:b/>
                <w:sz w:val="21"/>
              </w:rPr>
            </w:pPr>
            <w:r>
              <w:rPr>
                <w:rFonts w:hint="eastAsia" w:ascii="宋体" w:hAnsi="宋体" w:eastAsia="宋体" w:cs="宋体"/>
                <w:b/>
                <w:sz w:val="21"/>
              </w:rPr>
              <w:t>占总股本比例</w:t>
            </w:r>
          </w:p>
        </w:tc>
        <w:tc>
          <w:tcPr>
            <w:tcW w:w="1984" w:type="dxa"/>
            <w:vAlign w:val="center"/>
          </w:tcPr>
          <w:p>
            <w:pPr>
              <w:pStyle w:val="6"/>
              <w:adjustRightInd w:val="0"/>
              <w:snapToGrid w:val="0"/>
              <w:jc w:val="center"/>
              <w:rPr>
                <w:rFonts w:ascii="宋体" w:hAnsi="宋体" w:eastAsia="宋体" w:cs="宋体"/>
                <w:b/>
                <w:sz w:val="21"/>
              </w:rPr>
            </w:pPr>
            <w:r>
              <w:rPr>
                <w:rFonts w:hint="eastAsia" w:ascii="宋体" w:hAnsi="宋体" w:eastAsia="宋体" w:cs="宋体"/>
                <w:b/>
                <w:sz w:val="21"/>
              </w:rPr>
              <w:t>本次解除限售数量</w:t>
            </w:r>
          </w:p>
          <w:p>
            <w:pPr>
              <w:pStyle w:val="6"/>
              <w:adjustRightInd w:val="0"/>
              <w:snapToGrid w:val="0"/>
              <w:jc w:val="center"/>
              <w:rPr>
                <w:rFonts w:ascii="宋体" w:hAnsi="宋体" w:eastAsia="宋体" w:cs="宋体"/>
                <w:b/>
                <w:sz w:val="21"/>
              </w:rPr>
            </w:pPr>
            <w:r>
              <w:rPr>
                <w:rFonts w:hint="eastAsia" w:ascii="宋体" w:hAnsi="宋体" w:eastAsia="宋体" w:cs="宋体"/>
                <w:b/>
                <w:sz w:val="21"/>
              </w:rPr>
              <w:t>（股）</w:t>
            </w:r>
          </w:p>
        </w:tc>
        <w:tc>
          <w:tcPr>
            <w:tcW w:w="1692" w:type="dxa"/>
            <w:vAlign w:val="center"/>
          </w:tcPr>
          <w:p>
            <w:pPr>
              <w:pStyle w:val="6"/>
              <w:adjustRightInd w:val="0"/>
              <w:snapToGrid w:val="0"/>
              <w:jc w:val="center"/>
              <w:rPr>
                <w:rFonts w:ascii="宋体" w:hAnsi="宋体" w:eastAsia="宋体" w:cs="宋体"/>
                <w:b/>
                <w:sz w:val="21"/>
              </w:rPr>
            </w:pPr>
            <w:r>
              <w:rPr>
                <w:rFonts w:hint="eastAsia" w:ascii="宋体" w:hAnsi="宋体" w:eastAsia="宋体" w:cs="宋体"/>
                <w:b/>
                <w:sz w:val="21"/>
              </w:rPr>
              <w:t>剩余限售股数量</w:t>
            </w:r>
          </w:p>
          <w:p>
            <w:pPr>
              <w:pStyle w:val="6"/>
              <w:adjustRightInd w:val="0"/>
              <w:snapToGrid w:val="0"/>
              <w:jc w:val="center"/>
              <w:rPr>
                <w:rFonts w:ascii="宋体" w:hAnsi="宋体" w:eastAsia="宋体" w:cs="宋体"/>
                <w:b/>
                <w:sz w:val="21"/>
              </w:rPr>
            </w:pPr>
            <w:r>
              <w:rPr>
                <w:rFonts w:hint="eastAsia" w:ascii="宋体" w:hAnsi="宋体" w:eastAsia="宋体" w:cs="宋体"/>
                <w:b/>
                <w:sz w:val="21"/>
              </w:rPr>
              <w:t>（股）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1691" w:type="dxa"/>
            <w:vAlign w:val="center"/>
          </w:tcPr>
          <w:p>
            <w:pPr>
              <w:pStyle w:val="6"/>
              <w:adjustRightInd w:val="0"/>
              <w:snapToGrid w:val="0"/>
              <w:jc w:val="center"/>
              <w:rPr>
                <w:rFonts w:ascii="宋体" w:hAnsi="宋体" w:eastAsia="宋体" w:cs="宋体"/>
                <w:b/>
                <w:sz w:val="18"/>
              </w:rPr>
            </w:pPr>
            <w:r>
              <w:rPr>
                <w:rFonts w:hint="eastAsia" w:ascii="宋体" w:hAnsi="宋体" w:eastAsia="宋体" w:cs="宋体"/>
                <w:b/>
                <w:sz w:val="18"/>
              </w:rPr>
              <w:t>首次公开发行网下配售限售股</w:t>
            </w:r>
          </w:p>
        </w:tc>
        <w:tc>
          <w:tcPr>
            <w:tcW w:w="1623" w:type="dxa"/>
            <w:vAlign w:val="center"/>
          </w:tcPr>
          <w:p>
            <w:pPr>
              <w:pStyle w:val="6"/>
              <w:adjustRightInd w:val="0"/>
              <w:snapToGrid w:val="0"/>
              <w:jc w:val="center"/>
              <w:rPr>
                <w:rFonts w:ascii="宋体" w:hAnsi="宋体" w:eastAsia="宋体" w:cs="宋体"/>
                <w:bCs/>
                <w:sz w:val="18"/>
              </w:rPr>
            </w:pPr>
            <w:r>
              <w:rPr>
                <w:rFonts w:hint="eastAsia" w:ascii="宋体" w:hAnsi="宋体" w:eastAsia="宋体" w:cs="宋体"/>
                <w:bCs/>
                <w:sz w:val="18"/>
                <w:lang w:val="en-US"/>
              </w:rPr>
              <w:t>1,397,414</w:t>
            </w:r>
          </w:p>
        </w:tc>
        <w:tc>
          <w:tcPr>
            <w:tcW w:w="1332" w:type="dxa"/>
            <w:vAlign w:val="center"/>
          </w:tcPr>
          <w:p>
            <w:pPr>
              <w:pStyle w:val="6"/>
              <w:adjustRightInd w:val="0"/>
              <w:snapToGrid w:val="0"/>
              <w:jc w:val="center"/>
              <w:rPr>
                <w:rFonts w:ascii="宋体" w:hAnsi="宋体" w:eastAsia="宋体" w:cs="宋体"/>
                <w:bCs/>
                <w:sz w:val="18"/>
                <w:lang w:val="en-US"/>
              </w:rPr>
            </w:pPr>
            <w:r>
              <w:rPr>
                <w:rFonts w:hint="eastAsia" w:ascii="宋体" w:hAnsi="宋体" w:eastAsia="宋体" w:cs="宋体"/>
                <w:bCs/>
                <w:sz w:val="18"/>
                <w:lang w:val="en-US"/>
              </w:rPr>
              <w:t>1.29%</w:t>
            </w:r>
          </w:p>
        </w:tc>
        <w:tc>
          <w:tcPr>
            <w:tcW w:w="1984" w:type="dxa"/>
            <w:vAlign w:val="center"/>
          </w:tcPr>
          <w:p>
            <w:pPr>
              <w:pStyle w:val="6"/>
              <w:adjustRightInd w:val="0"/>
              <w:snapToGrid w:val="0"/>
              <w:jc w:val="center"/>
              <w:rPr>
                <w:rFonts w:ascii="宋体" w:hAnsi="宋体" w:eastAsia="宋体" w:cs="宋体"/>
                <w:bCs/>
                <w:sz w:val="18"/>
              </w:rPr>
            </w:pPr>
            <w:r>
              <w:rPr>
                <w:rFonts w:hint="eastAsia" w:ascii="宋体" w:hAnsi="宋体" w:eastAsia="宋体" w:cs="宋体"/>
                <w:bCs/>
                <w:sz w:val="18"/>
                <w:lang w:val="en-US"/>
              </w:rPr>
              <w:t>1,397,414</w:t>
            </w:r>
          </w:p>
        </w:tc>
        <w:tc>
          <w:tcPr>
            <w:tcW w:w="1692" w:type="dxa"/>
            <w:vAlign w:val="center"/>
          </w:tcPr>
          <w:p>
            <w:pPr>
              <w:pStyle w:val="6"/>
              <w:adjustRightInd w:val="0"/>
              <w:snapToGrid w:val="0"/>
              <w:jc w:val="center"/>
              <w:rPr>
                <w:rFonts w:ascii="宋体" w:hAnsi="宋体" w:eastAsia="宋体" w:cs="宋体"/>
                <w:bCs/>
                <w:sz w:val="18"/>
                <w:lang w:val="en-US"/>
              </w:rPr>
            </w:pPr>
            <w:r>
              <w:rPr>
                <w:rFonts w:hint="eastAsia" w:ascii="宋体" w:hAnsi="宋体" w:eastAsia="宋体" w:cs="宋体"/>
                <w:bCs/>
                <w:sz w:val="18"/>
                <w:lang w:val="en-US"/>
              </w:rPr>
              <w:t>0</w:t>
            </w:r>
          </w:p>
        </w:tc>
      </w:tr>
    </w:tbl>
    <w:p>
      <w:pPr>
        <w:pStyle w:val="5"/>
        <w:tabs>
          <w:tab w:val="left" w:pos="838"/>
        </w:tabs>
        <w:spacing w:line="360" w:lineRule="auto"/>
        <w:ind w:left="0" w:firstLine="480" w:firstLineChars="200"/>
        <w:jc w:val="both"/>
        <w:rPr>
          <w:rFonts w:ascii="仿宋" w:hAnsi="仿宋" w:eastAsia="仿宋" w:cs="Times New Roman"/>
          <w:color w:val="000000"/>
          <w:kern w:val="2"/>
          <w:sz w:val="24"/>
          <w:szCs w:val="24"/>
          <w:lang w:val="en-US" w:bidi="ar-SA"/>
        </w:rPr>
      </w:pPr>
      <w:r>
        <w:rPr>
          <w:rFonts w:hint="eastAsia" w:ascii="仿宋" w:hAnsi="仿宋" w:eastAsia="仿宋" w:cs="Times New Roman"/>
          <w:color w:val="000000"/>
          <w:kern w:val="2"/>
          <w:sz w:val="24"/>
          <w:szCs w:val="24"/>
          <w:lang w:val="en-US" w:bidi="ar-SA"/>
        </w:rPr>
        <w:t>注：本次解除限售股份不存在被质押、冻结的情形；公司本次解除限售股份的股东中，无股东同时担任公司董事、监事或高级管理人员，无股东为公司前任董事、监事、高级管理人员且离职未满半年。</w:t>
      </w:r>
    </w:p>
    <w:p>
      <w:pPr>
        <w:autoSpaceDE/>
        <w:autoSpaceDN/>
        <w:spacing w:line="360" w:lineRule="auto"/>
        <w:ind w:firstLine="482" w:firstLineChars="200"/>
        <w:jc w:val="both"/>
        <w:rPr>
          <w:rFonts w:ascii="仿宋" w:hAnsi="仿宋" w:eastAsia="仿宋" w:cs="Times New Roman"/>
          <w:b/>
          <w:color w:val="000000"/>
          <w:kern w:val="2"/>
          <w:sz w:val="24"/>
          <w:szCs w:val="24"/>
          <w:lang w:val="en-US" w:bidi="ar-SA"/>
        </w:rPr>
      </w:pPr>
    </w:p>
    <w:p>
      <w:pPr>
        <w:autoSpaceDE/>
        <w:autoSpaceDN/>
        <w:spacing w:line="360" w:lineRule="auto"/>
        <w:ind w:firstLine="482" w:firstLineChars="200"/>
        <w:jc w:val="both"/>
        <w:rPr>
          <w:rFonts w:ascii="仿宋" w:hAnsi="仿宋" w:eastAsia="仿宋" w:cs="Times New Roman"/>
          <w:b/>
          <w:color w:val="000000"/>
          <w:kern w:val="2"/>
          <w:sz w:val="24"/>
          <w:szCs w:val="24"/>
          <w:lang w:val="en-US" w:bidi="ar-SA"/>
        </w:rPr>
      </w:pPr>
      <w:r>
        <w:rPr>
          <w:rFonts w:hint="eastAsia" w:ascii="仿宋" w:hAnsi="仿宋" w:eastAsia="仿宋" w:cs="Times New Roman"/>
          <w:b/>
          <w:color w:val="000000"/>
          <w:kern w:val="2"/>
          <w:sz w:val="24"/>
          <w:szCs w:val="24"/>
          <w:lang w:val="en-US" w:bidi="ar-SA"/>
        </w:rPr>
        <w:t>四、股本结构变动表</w:t>
      </w:r>
    </w:p>
    <w:p>
      <w:pPr>
        <w:rPr>
          <w:rFonts w:ascii="宋体" w:hAnsi="宋体" w:eastAsia="宋体" w:cs="宋体"/>
          <w:sz w:val="21"/>
        </w:rPr>
        <w:sectPr>
          <w:pgSz w:w="11910" w:h="16840"/>
          <w:pgMar w:top="1460" w:right="1560" w:bottom="280" w:left="1680" w:header="720" w:footer="720" w:gutter="0"/>
          <w:cols w:space="720" w:num="1"/>
        </w:sectPr>
      </w:pPr>
    </w:p>
    <w:tbl>
      <w:tblPr>
        <w:tblStyle w:val="3"/>
        <w:tblW w:w="5342" w:type="pct"/>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65"/>
        <w:gridCol w:w="1278"/>
        <w:gridCol w:w="1050"/>
        <w:gridCol w:w="1189"/>
        <w:gridCol w:w="1160"/>
        <w:gridCol w:w="1199"/>
        <w:gridCol w:w="1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106" w:type="pct"/>
            <w:vMerge w:val="restart"/>
            <w:tcBorders>
              <w:top w:val="single" w:color="auto" w:sz="4" w:space="0"/>
              <w:left w:val="single" w:color="auto" w:sz="4" w:space="0"/>
              <w:right w:val="single" w:color="auto" w:sz="4" w:space="0"/>
            </w:tcBorders>
            <w:vAlign w:val="center"/>
          </w:tcPr>
          <w:p>
            <w:pPr>
              <w:pStyle w:val="6"/>
              <w:adjustRightInd w:val="0"/>
              <w:snapToGrid w:val="0"/>
              <w:jc w:val="center"/>
              <w:rPr>
                <w:rFonts w:ascii="宋体" w:hAnsi="宋体" w:eastAsia="宋体" w:cs="宋体"/>
              </w:rPr>
            </w:pPr>
            <w:r>
              <w:rPr>
                <w:rFonts w:hint="eastAsia" w:ascii="宋体" w:hAnsi="宋体" w:eastAsia="宋体" w:cs="宋体"/>
                <w:b/>
                <w:sz w:val="21"/>
              </w:rPr>
              <w:t>类别</w:t>
            </w:r>
          </w:p>
        </w:tc>
        <w:tc>
          <w:tcPr>
            <w:tcW w:w="1310" w:type="pct"/>
            <w:gridSpan w:val="2"/>
            <w:tcBorders>
              <w:left w:val="single" w:color="auto" w:sz="4" w:space="0"/>
            </w:tcBorders>
            <w:vAlign w:val="center"/>
          </w:tcPr>
          <w:p>
            <w:pPr>
              <w:pStyle w:val="6"/>
              <w:adjustRightInd w:val="0"/>
              <w:snapToGrid w:val="0"/>
              <w:jc w:val="center"/>
              <w:rPr>
                <w:rFonts w:ascii="宋体" w:hAnsi="宋体" w:eastAsia="宋体" w:cs="宋体"/>
                <w:b/>
                <w:sz w:val="21"/>
              </w:rPr>
            </w:pPr>
            <w:r>
              <w:rPr>
                <w:rFonts w:hint="eastAsia" w:ascii="宋体" w:hAnsi="宋体" w:eastAsia="宋体" w:cs="宋体"/>
                <w:b/>
                <w:sz w:val="21"/>
              </w:rPr>
              <w:t>本次</w:t>
            </w:r>
            <w:r>
              <w:rPr>
                <w:rFonts w:hint="eastAsia" w:ascii="宋体" w:hAnsi="宋体" w:eastAsia="宋体" w:cs="宋体"/>
                <w:b/>
                <w:sz w:val="21"/>
                <w:lang w:val="en-US"/>
              </w:rPr>
              <w:t>解除限售</w:t>
            </w:r>
            <w:r>
              <w:rPr>
                <w:rFonts w:hint="eastAsia" w:ascii="宋体" w:hAnsi="宋体" w:eastAsia="宋体" w:cs="宋体"/>
                <w:b/>
                <w:sz w:val="21"/>
              </w:rPr>
              <w:t>前</w:t>
            </w:r>
          </w:p>
        </w:tc>
        <w:tc>
          <w:tcPr>
            <w:tcW w:w="1322" w:type="pct"/>
            <w:gridSpan w:val="2"/>
            <w:vAlign w:val="center"/>
          </w:tcPr>
          <w:p>
            <w:pPr>
              <w:pStyle w:val="6"/>
              <w:adjustRightInd w:val="0"/>
              <w:snapToGrid w:val="0"/>
              <w:jc w:val="center"/>
              <w:rPr>
                <w:rFonts w:ascii="宋体" w:hAnsi="宋体" w:eastAsia="宋体" w:cs="宋体"/>
                <w:b/>
                <w:sz w:val="21"/>
              </w:rPr>
            </w:pPr>
            <w:r>
              <w:rPr>
                <w:rFonts w:hint="eastAsia" w:ascii="宋体" w:hAnsi="宋体" w:eastAsia="宋体" w:cs="宋体"/>
                <w:b/>
                <w:sz w:val="21"/>
              </w:rPr>
              <w:t>本次变动</w:t>
            </w:r>
          </w:p>
        </w:tc>
        <w:tc>
          <w:tcPr>
            <w:tcW w:w="1262" w:type="pct"/>
            <w:gridSpan w:val="2"/>
            <w:vAlign w:val="center"/>
          </w:tcPr>
          <w:p>
            <w:pPr>
              <w:pStyle w:val="6"/>
              <w:adjustRightInd w:val="0"/>
              <w:snapToGrid w:val="0"/>
              <w:jc w:val="center"/>
              <w:rPr>
                <w:rFonts w:ascii="宋体" w:hAnsi="宋体" w:eastAsia="宋体" w:cs="宋体"/>
                <w:b/>
                <w:sz w:val="21"/>
              </w:rPr>
            </w:pPr>
            <w:r>
              <w:rPr>
                <w:rFonts w:hint="eastAsia" w:ascii="宋体" w:hAnsi="宋体" w:eastAsia="宋体" w:cs="宋体"/>
                <w:b/>
                <w:sz w:val="21"/>
              </w:rPr>
              <w:t>本次</w:t>
            </w:r>
            <w:r>
              <w:rPr>
                <w:rFonts w:hint="eastAsia" w:ascii="宋体" w:hAnsi="宋体" w:eastAsia="宋体" w:cs="宋体"/>
                <w:b/>
                <w:sz w:val="21"/>
                <w:lang w:val="en-US"/>
              </w:rPr>
              <w:t>解除限售</w:t>
            </w:r>
            <w:r>
              <w:rPr>
                <w:rFonts w:hint="eastAsia" w:ascii="宋体" w:hAnsi="宋体" w:eastAsia="宋体" w:cs="宋体"/>
                <w:b/>
                <w:sz w:val="21"/>
              </w:rPr>
              <w:t>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106" w:type="pct"/>
            <w:vMerge w:val="continue"/>
            <w:tcBorders>
              <w:left w:val="single" w:color="auto" w:sz="4" w:space="0"/>
              <w:bottom w:val="single" w:color="auto" w:sz="4" w:space="0"/>
              <w:right w:val="single" w:color="auto" w:sz="4" w:space="0"/>
            </w:tcBorders>
            <w:vAlign w:val="center"/>
          </w:tcPr>
          <w:p>
            <w:pPr>
              <w:pStyle w:val="6"/>
              <w:adjustRightInd w:val="0"/>
              <w:snapToGrid w:val="0"/>
              <w:jc w:val="center"/>
              <w:rPr>
                <w:rFonts w:ascii="宋体" w:hAnsi="宋体" w:eastAsia="宋体" w:cs="宋体"/>
              </w:rPr>
            </w:pPr>
          </w:p>
        </w:tc>
        <w:tc>
          <w:tcPr>
            <w:tcW w:w="719" w:type="pct"/>
            <w:tcBorders>
              <w:left w:val="single" w:color="auto" w:sz="4" w:space="0"/>
            </w:tcBorders>
            <w:vAlign w:val="center"/>
          </w:tcPr>
          <w:p>
            <w:pPr>
              <w:pStyle w:val="6"/>
              <w:adjustRightInd w:val="0"/>
              <w:snapToGrid w:val="0"/>
              <w:jc w:val="center"/>
              <w:rPr>
                <w:rFonts w:ascii="宋体" w:hAnsi="宋体" w:eastAsia="宋体" w:cs="宋体"/>
                <w:b/>
                <w:sz w:val="21"/>
              </w:rPr>
            </w:pPr>
            <w:r>
              <w:rPr>
                <w:rFonts w:hint="eastAsia" w:ascii="宋体" w:hAnsi="宋体" w:eastAsia="宋体" w:cs="宋体"/>
                <w:b/>
                <w:sz w:val="21"/>
              </w:rPr>
              <w:t>股份数量</w:t>
            </w:r>
          </w:p>
          <w:p>
            <w:pPr>
              <w:pStyle w:val="6"/>
              <w:adjustRightInd w:val="0"/>
              <w:snapToGrid w:val="0"/>
              <w:jc w:val="center"/>
              <w:rPr>
                <w:rFonts w:ascii="宋体" w:hAnsi="宋体" w:eastAsia="宋体" w:cs="宋体"/>
                <w:b/>
                <w:sz w:val="21"/>
              </w:rPr>
            </w:pPr>
            <w:r>
              <w:rPr>
                <w:rFonts w:hint="eastAsia" w:ascii="宋体" w:hAnsi="宋体" w:eastAsia="宋体" w:cs="宋体"/>
                <w:b/>
                <w:sz w:val="21"/>
              </w:rPr>
              <w:t>（股）</w:t>
            </w:r>
          </w:p>
        </w:tc>
        <w:tc>
          <w:tcPr>
            <w:tcW w:w="591" w:type="pct"/>
            <w:vAlign w:val="center"/>
          </w:tcPr>
          <w:p>
            <w:pPr>
              <w:pStyle w:val="6"/>
              <w:adjustRightInd w:val="0"/>
              <w:snapToGrid w:val="0"/>
              <w:jc w:val="center"/>
              <w:rPr>
                <w:rFonts w:ascii="宋体" w:hAnsi="宋体" w:eastAsia="宋体" w:cs="宋体"/>
                <w:b/>
                <w:sz w:val="21"/>
              </w:rPr>
            </w:pPr>
            <w:r>
              <w:rPr>
                <w:rFonts w:hint="eastAsia" w:ascii="宋体" w:hAnsi="宋体" w:eastAsia="宋体" w:cs="宋体"/>
                <w:b/>
                <w:sz w:val="21"/>
              </w:rPr>
              <w:t>占比</w:t>
            </w:r>
          </w:p>
          <w:p>
            <w:pPr>
              <w:pStyle w:val="6"/>
              <w:adjustRightInd w:val="0"/>
              <w:snapToGrid w:val="0"/>
              <w:jc w:val="center"/>
              <w:rPr>
                <w:rFonts w:ascii="宋体" w:hAnsi="宋体" w:eastAsia="宋体" w:cs="宋体"/>
                <w:b/>
                <w:sz w:val="21"/>
              </w:rPr>
            </w:pPr>
            <w:r>
              <w:rPr>
                <w:rFonts w:hint="eastAsia" w:ascii="宋体" w:hAnsi="宋体" w:eastAsia="宋体" w:cs="宋体"/>
                <w:b/>
                <w:sz w:val="21"/>
              </w:rPr>
              <w:t>（</w:t>
            </w:r>
            <w:r>
              <w:rPr>
                <w:rFonts w:hint="eastAsia" w:ascii="宋体" w:hAnsi="宋体" w:eastAsia="宋体" w:cs="宋体"/>
                <w:b/>
                <w:spacing w:val="-106"/>
                <w:sz w:val="21"/>
              </w:rPr>
              <w:t xml:space="preserve"> </w:t>
            </w:r>
            <w:r>
              <w:rPr>
                <w:rFonts w:hint="eastAsia" w:ascii="宋体" w:hAnsi="宋体" w:eastAsia="宋体" w:cs="宋体"/>
                <w:b/>
                <w:sz w:val="21"/>
              </w:rPr>
              <w:drawing>
                <wp:inline distT="0" distB="0" distL="0" distR="0">
                  <wp:extent cx="62230" cy="93980"/>
                  <wp:effectExtent l="0" t="0" r="13970" b="127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pic:cNvPicPr>
                            <a:picLocks noChangeAspect="1"/>
                          </pic:cNvPicPr>
                        </pic:nvPicPr>
                        <pic:blipFill>
                          <a:blip r:embed="rId4" cstate="print"/>
                          <a:stretch>
                            <a:fillRect/>
                          </a:stretch>
                        </pic:blipFill>
                        <pic:spPr>
                          <a:xfrm>
                            <a:off x="0" y="0"/>
                            <a:ext cx="62864" cy="94297"/>
                          </a:xfrm>
                          <a:prstGeom prst="rect">
                            <a:avLst/>
                          </a:prstGeom>
                        </pic:spPr>
                      </pic:pic>
                    </a:graphicData>
                  </a:graphic>
                </wp:inline>
              </w:drawing>
            </w:r>
            <w:r>
              <w:rPr>
                <w:rFonts w:hint="eastAsia" w:ascii="宋体" w:hAnsi="宋体" w:eastAsia="宋体" w:cs="宋体"/>
                <w:b/>
                <w:sz w:val="21"/>
              </w:rPr>
              <w:t>）</w:t>
            </w:r>
          </w:p>
        </w:tc>
        <w:tc>
          <w:tcPr>
            <w:tcW w:w="669" w:type="pct"/>
            <w:vAlign w:val="center"/>
          </w:tcPr>
          <w:p>
            <w:pPr>
              <w:pStyle w:val="6"/>
              <w:adjustRightInd w:val="0"/>
              <w:snapToGrid w:val="0"/>
              <w:jc w:val="center"/>
              <w:rPr>
                <w:rFonts w:ascii="宋体" w:hAnsi="宋体" w:eastAsia="宋体" w:cs="宋体"/>
                <w:b/>
                <w:sz w:val="21"/>
              </w:rPr>
            </w:pPr>
            <w:r>
              <w:rPr>
                <w:rFonts w:hint="eastAsia" w:ascii="宋体" w:hAnsi="宋体" w:eastAsia="宋体" w:cs="宋体"/>
                <w:b/>
                <w:sz w:val="21"/>
              </w:rPr>
              <w:t>增加</w:t>
            </w:r>
          </w:p>
          <w:p>
            <w:pPr>
              <w:pStyle w:val="6"/>
              <w:adjustRightInd w:val="0"/>
              <w:snapToGrid w:val="0"/>
              <w:jc w:val="center"/>
              <w:rPr>
                <w:rFonts w:ascii="宋体" w:hAnsi="宋体" w:eastAsia="宋体" w:cs="宋体"/>
                <w:b/>
                <w:sz w:val="21"/>
              </w:rPr>
            </w:pPr>
            <w:r>
              <w:rPr>
                <w:rFonts w:hint="eastAsia" w:ascii="宋体" w:hAnsi="宋体" w:eastAsia="宋体" w:cs="宋体"/>
                <w:b/>
                <w:sz w:val="21"/>
              </w:rPr>
              <w:t>（股）</w:t>
            </w:r>
          </w:p>
        </w:tc>
        <w:tc>
          <w:tcPr>
            <w:tcW w:w="653" w:type="pct"/>
            <w:vAlign w:val="center"/>
          </w:tcPr>
          <w:p>
            <w:pPr>
              <w:pStyle w:val="6"/>
              <w:adjustRightInd w:val="0"/>
              <w:snapToGrid w:val="0"/>
              <w:jc w:val="center"/>
              <w:rPr>
                <w:rFonts w:ascii="宋体" w:hAnsi="宋体" w:eastAsia="宋体" w:cs="宋体"/>
                <w:b/>
                <w:sz w:val="21"/>
              </w:rPr>
            </w:pPr>
            <w:r>
              <w:rPr>
                <w:rFonts w:hint="eastAsia" w:ascii="宋体" w:hAnsi="宋体" w:eastAsia="宋体" w:cs="宋体"/>
                <w:b/>
                <w:sz w:val="21"/>
              </w:rPr>
              <w:t>减少</w:t>
            </w:r>
          </w:p>
          <w:p>
            <w:pPr>
              <w:pStyle w:val="6"/>
              <w:adjustRightInd w:val="0"/>
              <w:snapToGrid w:val="0"/>
              <w:jc w:val="center"/>
              <w:rPr>
                <w:rFonts w:ascii="宋体" w:hAnsi="宋体" w:eastAsia="宋体" w:cs="宋体"/>
                <w:b/>
                <w:sz w:val="21"/>
              </w:rPr>
            </w:pPr>
            <w:r>
              <w:rPr>
                <w:rFonts w:hint="eastAsia" w:ascii="宋体" w:hAnsi="宋体" w:eastAsia="宋体" w:cs="宋体"/>
                <w:b/>
                <w:sz w:val="21"/>
              </w:rPr>
              <w:t>（股）</w:t>
            </w:r>
          </w:p>
        </w:tc>
        <w:tc>
          <w:tcPr>
            <w:tcW w:w="675" w:type="pct"/>
            <w:vAlign w:val="center"/>
          </w:tcPr>
          <w:p>
            <w:pPr>
              <w:pStyle w:val="6"/>
              <w:adjustRightInd w:val="0"/>
              <w:snapToGrid w:val="0"/>
              <w:jc w:val="center"/>
              <w:rPr>
                <w:rFonts w:ascii="宋体" w:hAnsi="宋体" w:eastAsia="宋体" w:cs="宋体"/>
                <w:b/>
                <w:sz w:val="21"/>
              </w:rPr>
            </w:pPr>
            <w:r>
              <w:rPr>
                <w:rFonts w:hint="eastAsia" w:ascii="宋体" w:hAnsi="宋体" w:eastAsia="宋体" w:cs="宋体"/>
                <w:b/>
                <w:sz w:val="21"/>
              </w:rPr>
              <w:t>股份数量</w:t>
            </w:r>
          </w:p>
          <w:p>
            <w:pPr>
              <w:pStyle w:val="6"/>
              <w:adjustRightInd w:val="0"/>
              <w:snapToGrid w:val="0"/>
              <w:jc w:val="center"/>
              <w:rPr>
                <w:rFonts w:ascii="宋体" w:hAnsi="宋体" w:eastAsia="宋体" w:cs="宋体"/>
                <w:b/>
                <w:sz w:val="21"/>
              </w:rPr>
            </w:pPr>
            <w:r>
              <w:rPr>
                <w:rFonts w:hint="eastAsia" w:ascii="宋体" w:hAnsi="宋体" w:eastAsia="宋体" w:cs="宋体"/>
                <w:b/>
                <w:sz w:val="21"/>
              </w:rPr>
              <w:t>（股）</w:t>
            </w:r>
          </w:p>
        </w:tc>
        <w:tc>
          <w:tcPr>
            <w:tcW w:w="586" w:type="pct"/>
            <w:vAlign w:val="center"/>
          </w:tcPr>
          <w:p>
            <w:pPr>
              <w:pStyle w:val="6"/>
              <w:adjustRightInd w:val="0"/>
              <w:snapToGrid w:val="0"/>
              <w:jc w:val="center"/>
              <w:rPr>
                <w:rFonts w:ascii="宋体" w:hAnsi="宋体" w:eastAsia="宋体" w:cs="宋体"/>
                <w:b/>
                <w:sz w:val="21"/>
              </w:rPr>
            </w:pPr>
            <w:r>
              <w:rPr>
                <w:rFonts w:hint="eastAsia" w:ascii="宋体" w:hAnsi="宋体" w:eastAsia="宋体" w:cs="宋体"/>
                <w:b/>
                <w:sz w:val="21"/>
              </w:rPr>
              <w:t>占比</w:t>
            </w:r>
          </w:p>
          <w:p>
            <w:pPr>
              <w:pStyle w:val="6"/>
              <w:adjustRightInd w:val="0"/>
              <w:snapToGrid w:val="0"/>
              <w:jc w:val="center"/>
              <w:rPr>
                <w:rFonts w:ascii="宋体" w:hAnsi="宋体" w:eastAsia="宋体" w:cs="宋体"/>
                <w:b/>
                <w:sz w:val="21"/>
              </w:rPr>
            </w:pPr>
            <w:r>
              <w:rPr>
                <w:rFonts w:hint="eastAsia" w:ascii="宋体" w:hAnsi="宋体" w:eastAsia="宋体" w:cs="宋体"/>
                <w:b/>
                <w:sz w:val="21"/>
              </w:rPr>
              <w:t>（</w:t>
            </w:r>
            <w:r>
              <w:rPr>
                <w:rFonts w:hint="eastAsia" w:ascii="宋体" w:hAnsi="宋体" w:eastAsia="宋体" w:cs="宋体"/>
                <w:b/>
                <w:spacing w:val="-106"/>
                <w:sz w:val="21"/>
              </w:rPr>
              <w:t xml:space="preserve"> </w:t>
            </w:r>
            <w:r>
              <w:rPr>
                <w:rFonts w:hint="eastAsia" w:ascii="宋体" w:hAnsi="宋体" w:eastAsia="宋体" w:cs="宋体"/>
                <w:b/>
                <w:sz w:val="21"/>
              </w:rPr>
              <w:drawing>
                <wp:inline distT="0" distB="0" distL="0" distR="0">
                  <wp:extent cx="62230" cy="93980"/>
                  <wp:effectExtent l="0" t="0" r="13970" b="127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png"/>
                          <pic:cNvPicPr>
                            <a:picLocks noChangeAspect="1"/>
                          </pic:cNvPicPr>
                        </pic:nvPicPr>
                        <pic:blipFill>
                          <a:blip r:embed="rId4" cstate="print"/>
                          <a:stretch>
                            <a:fillRect/>
                          </a:stretch>
                        </pic:blipFill>
                        <pic:spPr>
                          <a:xfrm>
                            <a:off x="0" y="0"/>
                            <a:ext cx="62864" cy="94297"/>
                          </a:xfrm>
                          <a:prstGeom prst="rect">
                            <a:avLst/>
                          </a:prstGeom>
                        </pic:spPr>
                      </pic:pic>
                    </a:graphicData>
                  </a:graphic>
                </wp:inline>
              </w:drawing>
            </w:r>
            <w:r>
              <w:rPr>
                <w:rFonts w:hint="eastAsia" w:ascii="宋体" w:hAnsi="宋体" w:eastAsia="宋体" w:cs="宋体"/>
                <w:b/>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106" w:type="pct"/>
            <w:tcBorders>
              <w:top w:val="single" w:color="auto" w:sz="4" w:space="0"/>
            </w:tcBorders>
            <w:vAlign w:val="center"/>
          </w:tcPr>
          <w:p>
            <w:pPr>
              <w:pStyle w:val="6"/>
              <w:adjustRightInd w:val="0"/>
              <w:snapToGrid w:val="0"/>
              <w:jc w:val="center"/>
              <w:rPr>
                <w:rFonts w:ascii="宋体" w:hAnsi="宋体" w:eastAsia="宋体" w:cs="宋体"/>
                <w:b/>
                <w:sz w:val="18"/>
              </w:rPr>
            </w:pPr>
            <w:r>
              <w:rPr>
                <w:rFonts w:hint="eastAsia" w:ascii="宋体" w:hAnsi="宋体" w:eastAsia="宋体" w:cs="宋体"/>
                <w:b/>
                <w:sz w:val="18"/>
              </w:rPr>
              <w:t>一、无限售条件流通股</w:t>
            </w:r>
          </w:p>
        </w:tc>
        <w:tc>
          <w:tcPr>
            <w:tcW w:w="719" w:type="pct"/>
            <w:vAlign w:val="center"/>
          </w:tcPr>
          <w:p>
            <w:pPr>
              <w:pStyle w:val="6"/>
              <w:adjustRightInd w:val="0"/>
              <w:snapToGrid w:val="0"/>
              <w:jc w:val="center"/>
              <w:rPr>
                <w:rFonts w:ascii="宋体" w:hAnsi="宋体" w:eastAsia="宋体" w:cs="宋体"/>
                <w:sz w:val="18"/>
                <w:lang w:val="en-US"/>
              </w:rPr>
            </w:pPr>
            <w:r>
              <w:rPr>
                <w:rFonts w:hint="eastAsia" w:ascii="宋体" w:hAnsi="宋体" w:eastAsia="宋体" w:cs="宋体"/>
                <w:bCs/>
                <w:sz w:val="18"/>
                <w:lang w:val="en-US"/>
              </w:rPr>
              <w:t>25,602,586</w:t>
            </w:r>
          </w:p>
        </w:tc>
        <w:tc>
          <w:tcPr>
            <w:tcW w:w="591" w:type="pct"/>
            <w:vAlign w:val="center"/>
          </w:tcPr>
          <w:p>
            <w:pPr>
              <w:pStyle w:val="6"/>
              <w:adjustRightInd w:val="0"/>
              <w:snapToGrid w:val="0"/>
              <w:jc w:val="center"/>
              <w:rPr>
                <w:rFonts w:ascii="宋体" w:hAnsi="宋体" w:eastAsia="宋体" w:cs="宋体"/>
                <w:sz w:val="18"/>
                <w:lang w:val="en-US"/>
              </w:rPr>
            </w:pPr>
            <w:r>
              <w:rPr>
                <w:rFonts w:hint="eastAsia" w:ascii="宋体" w:hAnsi="宋体" w:eastAsia="宋体" w:cs="宋体"/>
                <w:sz w:val="18"/>
                <w:lang w:val="en-US"/>
              </w:rPr>
              <w:t>23.71</w:t>
            </w:r>
          </w:p>
        </w:tc>
        <w:tc>
          <w:tcPr>
            <w:tcW w:w="669" w:type="pct"/>
            <w:vAlign w:val="center"/>
          </w:tcPr>
          <w:p>
            <w:pPr>
              <w:pStyle w:val="6"/>
              <w:adjustRightInd w:val="0"/>
              <w:snapToGrid w:val="0"/>
              <w:jc w:val="center"/>
              <w:rPr>
                <w:rFonts w:ascii="宋体" w:hAnsi="宋体" w:eastAsia="宋体" w:cs="宋体"/>
                <w:sz w:val="18"/>
              </w:rPr>
            </w:pPr>
            <w:r>
              <w:rPr>
                <w:rFonts w:hint="eastAsia" w:ascii="宋体" w:hAnsi="宋体" w:eastAsia="宋体" w:cs="宋体"/>
                <w:bCs/>
                <w:sz w:val="18"/>
                <w:lang w:val="en-US"/>
              </w:rPr>
              <w:t>1,397,414</w:t>
            </w:r>
          </w:p>
        </w:tc>
        <w:tc>
          <w:tcPr>
            <w:tcW w:w="653" w:type="pct"/>
            <w:vAlign w:val="center"/>
          </w:tcPr>
          <w:p>
            <w:pPr>
              <w:pStyle w:val="6"/>
              <w:adjustRightInd w:val="0"/>
              <w:snapToGrid w:val="0"/>
              <w:jc w:val="center"/>
              <w:rPr>
                <w:rFonts w:ascii="宋体" w:hAnsi="宋体" w:eastAsia="宋体" w:cs="宋体"/>
                <w:sz w:val="18"/>
              </w:rPr>
            </w:pPr>
            <w:r>
              <w:rPr>
                <w:rFonts w:hint="eastAsia" w:ascii="宋体" w:hAnsi="宋体" w:eastAsia="宋体" w:cs="宋体"/>
                <w:w w:val="101"/>
                <w:sz w:val="18"/>
              </w:rPr>
              <w:t>-</w:t>
            </w:r>
          </w:p>
        </w:tc>
        <w:tc>
          <w:tcPr>
            <w:tcW w:w="675" w:type="pct"/>
            <w:vAlign w:val="center"/>
          </w:tcPr>
          <w:p>
            <w:pPr>
              <w:pStyle w:val="6"/>
              <w:adjustRightInd w:val="0"/>
              <w:snapToGrid w:val="0"/>
              <w:jc w:val="center"/>
              <w:rPr>
                <w:rFonts w:ascii="宋体" w:hAnsi="宋体" w:eastAsia="宋体" w:cs="宋体"/>
                <w:sz w:val="18"/>
                <w:lang w:val="en-US"/>
              </w:rPr>
            </w:pPr>
            <w:r>
              <w:rPr>
                <w:rFonts w:hint="eastAsia" w:ascii="宋体" w:hAnsi="宋体" w:eastAsia="宋体" w:cs="宋体"/>
                <w:sz w:val="18"/>
                <w:lang w:val="en-US"/>
              </w:rPr>
              <w:t>27,000,000</w:t>
            </w:r>
          </w:p>
        </w:tc>
        <w:tc>
          <w:tcPr>
            <w:tcW w:w="586" w:type="pct"/>
            <w:vAlign w:val="center"/>
          </w:tcPr>
          <w:p>
            <w:pPr>
              <w:pStyle w:val="6"/>
              <w:adjustRightInd w:val="0"/>
              <w:snapToGrid w:val="0"/>
              <w:jc w:val="center"/>
              <w:rPr>
                <w:rFonts w:ascii="宋体" w:hAnsi="宋体" w:eastAsia="宋体" w:cs="宋体"/>
                <w:sz w:val="18"/>
              </w:rPr>
            </w:pPr>
            <w:r>
              <w:rPr>
                <w:rFonts w:hint="eastAsia" w:ascii="宋体" w:hAnsi="宋体" w:eastAsia="宋体" w:cs="宋体"/>
                <w:sz w:val="18"/>
              </w:rP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106" w:type="pct"/>
            <w:vAlign w:val="center"/>
          </w:tcPr>
          <w:p>
            <w:pPr>
              <w:pStyle w:val="6"/>
              <w:adjustRightInd w:val="0"/>
              <w:snapToGrid w:val="0"/>
              <w:jc w:val="center"/>
              <w:rPr>
                <w:rFonts w:ascii="宋体" w:hAnsi="宋体" w:eastAsia="宋体" w:cs="宋体"/>
                <w:b/>
                <w:sz w:val="18"/>
              </w:rPr>
            </w:pPr>
            <w:r>
              <w:rPr>
                <w:rFonts w:hint="eastAsia" w:ascii="宋体" w:hAnsi="宋体" w:eastAsia="宋体" w:cs="宋体"/>
                <w:b/>
                <w:sz w:val="18"/>
              </w:rPr>
              <w:t>二、有限售条件流通股</w:t>
            </w:r>
          </w:p>
        </w:tc>
        <w:tc>
          <w:tcPr>
            <w:tcW w:w="719" w:type="pct"/>
            <w:vAlign w:val="center"/>
          </w:tcPr>
          <w:p>
            <w:pPr>
              <w:pStyle w:val="6"/>
              <w:adjustRightInd w:val="0"/>
              <w:snapToGrid w:val="0"/>
              <w:jc w:val="center"/>
              <w:rPr>
                <w:rFonts w:ascii="宋体" w:hAnsi="宋体" w:eastAsia="宋体" w:cs="宋体"/>
                <w:sz w:val="18"/>
                <w:lang w:val="en-US"/>
              </w:rPr>
            </w:pPr>
            <w:r>
              <w:rPr>
                <w:rFonts w:hint="eastAsia" w:ascii="宋体" w:hAnsi="宋体" w:eastAsia="宋体" w:cs="宋体"/>
                <w:bCs/>
                <w:sz w:val="18"/>
                <w:lang w:val="en-US"/>
              </w:rPr>
              <w:t>82,397,414</w:t>
            </w:r>
          </w:p>
        </w:tc>
        <w:tc>
          <w:tcPr>
            <w:tcW w:w="591" w:type="pct"/>
            <w:vAlign w:val="center"/>
          </w:tcPr>
          <w:p>
            <w:pPr>
              <w:pStyle w:val="6"/>
              <w:adjustRightInd w:val="0"/>
              <w:snapToGrid w:val="0"/>
              <w:jc w:val="center"/>
              <w:rPr>
                <w:rFonts w:ascii="宋体" w:hAnsi="宋体" w:eastAsia="宋体" w:cs="宋体"/>
                <w:sz w:val="18"/>
                <w:lang w:val="en-US"/>
              </w:rPr>
            </w:pPr>
            <w:r>
              <w:rPr>
                <w:rFonts w:hint="eastAsia" w:ascii="宋体" w:hAnsi="宋体" w:eastAsia="宋体" w:cs="宋体"/>
                <w:sz w:val="18"/>
                <w:lang w:val="en-US"/>
              </w:rPr>
              <w:t>76.29</w:t>
            </w:r>
          </w:p>
        </w:tc>
        <w:tc>
          <w:tcPr>
            <w:tcW w:w="669" w:type="pct"/>
            <w:vAlign w:val="center"/>
          </w:tcPr>
          <w:p>
            <w:pPr>
              <w:pStyle w:val="6"/>
              <w:adjustRightInd w:val="0"/>
              <w:snapToGrid w:val="0"/>
              <w:jc w:val="center"/>
              <w:rPr>
                <w:rFonts w:ascii="宋体" w:hAnsi="宋体" w:eastAsia="宋体" w:cs="宋体"/>
                <w:sz w:val="18"/>
              </w:rPr>
            </w:pPr>
            <w:r>
              <w:rPr>
                <w:rFonts w:hint="eastAsia" w:ascii="宋体" w:hAnsi="宋体" w:eastAsia="宋体" w:cs="宋体"/>
                <w:w w:val="101"/>
                <w:sz w:val="18"/>
              </w:rPr>
              <w:t>-</w:t>
            </w:r>
          </w:p>
        </w:tc>
        <w:tc>
          <w:tcPr>
            <w:tcW w:w="653" w:type="pct"/>
            <w:vAlign w:val="center"/>
          </w:tcPr>
          <w:p>
            <w:pPr>
              <w:pStyle w:val="6"/>
              <w:adjustRightInd w:val="0"/>
              <w:snapToGrid w:val="0"/>
              <w:jc w:val="center"/>
              <w:rPr>
                <w:rFonts w:ascii="宋体" w:hAnsi="宋体" w:eastAsia="宋体" w:cs="宋体"/>
                <w:sz w:val="18"/>
              </w:rPr>
            </w:pPr>
            <w:r>
              <w:rPr>
                <w:rFonts w:hint="eastAsia" w:ascii="宋体" w:hAnsi="宋体" w:eastAsia="宋体" w:cs="宋体"/>
                <w:bCs/>
                <w:sz w:val="18"/>
                <w:lang w:val="en-US"/>
              </w:rPr>
              <w:t>1,397,414</w:t>
            </w:r>
          </w:p>
        </w:tc>
        <w:tc>
          <w:tcPr>
            <w:tcW w:w="675" w:type="pct"/>
            <w:vAlign w:val="center"/>
          </w:tcPr>
          <w:p>
            <w:pPr>
              <w:pStyle w:val="6"/>
              <w:adjustRightInd w:val="0"/>
              <w:snapToGrid w:val="0"/>
              <w:jc w:val="center"/>
              <w:rPr>
                <w:rFonts w:ascii="宋体" w:hAnsi="宋体" w:eastAsia="宋体" w:cs="宋体"/>
                <w:sz w:val="18"/>
                <w:lang w:val="en-US"/>
              </w:rPr>
            </w:pPr>
            <w:r>
              <w:rPr>
                <w:rFonts w:hint="eastAsia" w:ascii="宋体" w:hAnsi="宋体" w:eastAsia="宋体" w:cs="宋体"/>
                <w:sz w:val="18"/>
                <w:lang w:val="en-US"/>
              </w:rPr>
              <w:t>81,000,000</w:t>
            </w:r>
          </w:p>
        </w:tc>
        <w:tc>
          <w:tcPr>
            <w:tcW w:w="586" w:type="pct"/>
            <w:vAlign w:val="center"/>
          </w:tcPr>
          <w:p>
            <w:pPr>
              <w:pStyle w:val="6"/>
              <w:adjustRightInd w:val="0"/>
              <w:snapToGrid w:val="0"/>
              <w:jc w:val="center"/>
              <w:rPr>
                <w:rFonts w:ascii="宋体" w:hAnsi="宋体" w:eastAsia="宋体" w:cs="宋体"/>
                <w:sz w:val="18"/>
              </w:rPr>
            </w:pPr>
            <w:r>
              <w:rPr>
                <w:rFonts w:hint="eastAsia" w:ascii="宋体" w:hAnsi="宋体" w:eastAsia="宋体" w:cs="宋体"/>
                <w:sz w:val="18"/>
              </w:rPr>
              <w:t>75.00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106" w:type="pct"/>
            <w:vAlign w:val="center"/>
          </w:tcPr>
          <w:p>
            <w:pPr>
              <w:pStyle w:val="6"/>
              <w:adjustRightInd w:val="0"/>
              <w:snapToGrid w:val="0"/>
              <w:jc w:val="center"/>
              <w:rPr>
                <w:rFonts w:ascii="宋体" w:hAnsi="宋体" w:eastAsia="宋体" w:cs="宋体"/>
                <w:b/>
                <w:sz w:val="18"/>
              </w:rPr>
            </w:pPr>
            <w:r>
              <w:rPr>
                <w:rFonts w:hint="eastAsia" w:ascii="宋体" w:hAnsi="宋体" w:eastAsia="宋体" w:cs="宋体"/>
                <w:b/>
                <w:sz w:val="18"/>
              </w:rPr>
              <w:t>其中：首发后限售股</w:t>
            </w:r>
          </w:p>
        </w:tc>
        <w:tc>
          <w:tcPr>
            <w:tcW w:w="719" w:type="pct"/>
            <w:vAlign w:val="center"/>
          </w:tcPr>
          <w:p>
            <w:pPr>
              <w:pStyle w:val="6"/>
              <w:adjustRightInd w:val="0"/>
              <w:snapToGrid w:val="0"/>
              <w:jc w:val="center"/>
              <w:rPr>
                <w:rFonts w:ascii="宋体" w:hAnsi="宋体" w:eastAsia="宋体" w:cs="宋体"/>
                <w:sz w:val="18"/>
              </w:rPr>
            </w:pPr>
            <w:r>
              <w:rPr>
                <w:rFonts w:hint="eastAsia" w:ascii="宋体" w:hAnsi="宋体" w:eastAsia="宋体" w:cs="宋体"/>
                <w:bCs/>
                <w:sz w:val="18"/>
                <w:lang w:val="en-US"/>
              </w:rPr>
              <w:t>1,397,414</w:t>
            </w:r>
          </w:p>
        </w:tc>
        <w:tc>
          <w:tcPr>
            <w:tcW w:w="591" w:type="pct"/>
            <w:vAlign w:val="center"/>
          </w:tcPr>
          <w:p>
            <w:pPr>
              <w:pStyle w:val="6"/>
              <w:adjustRightInd w:val="0"/>
              <w:snapToGrid w:val="0"/>
              <w:jc w:val="center"/>
              <w:rPr>
                <w:rFonts w:ascii="宋体" w:hAnsi="宋体" w:eastAsia="宋体" w:cs="宋体"/>
                <w:sz w:val="18"/>
                <w:lang w:val="en-US"/>
              </w:rPr>
            </w:pPr>
            <w:r>
              <w:rPr>
                <w:rFonts w:hint="eastAsia" w:ascii="宋体" w:hAnsi="宋体" w:eastAsia="宋体" w:cs="宋体"/>
                <w:sz w:val="18"/>
                <w:lang w:val="en-US"/>
              </w:rPr>
              <w:t>1.29</w:t>
            </w:r>
          </w:p>
        </w:tc>
        <w:tc>
          <w:tcPr>
            <w:tcW w:w="669" w:type="pct"/>
            <w:vAlign w:val="center"/>
          </w:tcPr>
          <w:p>
            <w:pPr>
              <w:pStyle w:val="6"/>
              <w:adjustRightInd w:val="0"/>
              <w:snapToGrid w:val="0"/>
              <w:jc w:val="center"/>
              <w:rPr>
                <w:rFonts w:ascii="宋体" w:hAnsi="宋体" w:eastAsia="宋体" w:cs="宋体"/>
                <w:sz w:val="18"/>
              </w:rPr>
            </w:pPr>
            <w:r>
              <w:rPr>
                <w:rFonts w:hint="eastAsia" w:ascii="宋体" w:hAnsi="宋体" w:eastAsia="宋体" w:cs="宋体"/>
                <w:w w:val="101"/>
                <w:sz w:val="18"/>
              </w:rPr>
              <w:t>-</w:t>
            </w:r>
          </w:p>
        </w:tc>
        <w:tc>
          <w:tcPr>
            <w:tcW w:w="653" w:type="pct"/>
            <w:vAlign w:val="center"/>
          </w:tcPr>
          <w:p>
            <w:pPr>
              <w:pStyle w:val="6"/>
              <w:adjustRightInd w:val="0"/>
              <w:snapToGrid w:val="0"/>
              <w:jc w:val="center"/>
              <w:rPr>
                <w:rFonts w:ascii="宋体" w:hAnsi="宋体" w:eastAsia="宋体" w:cs="宋体"/>
                <w:sz w:val="18"/>
              </w:rPr>
            </w:pPr>
            <w:r>
              <w:rPr>
                <w:rFonts w:hint="eastAsia" w:ascii="宋体" w:hAnsi="宋体" w:eastAsia="宋体" w:cs="宋体"/>
                <w:bCs/>
                <w:sz w:val="18"/>
                <w:lang w:val="en-US"/>
              </w:rPr>
              <w:t>1,397,414</w:t>
            </w:r>
          </w:p>
        </w:tc>
        <w:tc>
          <w:tcPr>
            <w:tcW w:w="675" w:type="pct"/>
            <w:vAlign w:val="center"/>
          </w:tcPr>
          <w:p>
            <w:pPr>
              <w:pStyle w:val="6"/>
              <w:adjustRightInd w:val="0"/>
              <w:snapToGrid w:val="0"/>
              <w:jc w:val="center"/>
              <w:rPr>
                <w:rFonts w:ascii="宋体" w:hAnsi="宋体" w:eastAsia="宋体" w:cs="宋体"/>
                <w:sz w:val="18"/>
              </w:rPr>
            </w:pPr>
            <w:r>
              <w:rPr>
                <w:rFonts w:hint="eastAsia" w:ascii="宋体" w:hAnsi="宋体" w:eastAsia="宋体" w:cs="宋体"/>
                <w:w w:val="101"/>
                <w:sz w:val="18"/>
              </w:rPr>
              <w:t>-</w:t>
            </w:r>
          </w:p>
        </w:tc>
        <w:tc>
          <w:tcPr>
            <w:tcW w:w="586" w:type="pct"/>
            <w:vAlign w:val="center"/>
          </w:tcPr>
          <w:p>
            <w:pPr>
              <w:pStyle w:val="6"/>
              <w:adjustRightInd w:val="0"/>
              <w:snapToGrid w:val="0"/>
              <w:jc w:val="center"/>
              <w:rPr>
                <w:rFonts w:ascii="宋体" w:hAnsi="宋体" w:eastAsia="宋体" w:cs="宋体"/>
                <w:sz w:val="18"/>
              </w:rPr>
            </w:pPr>
            <w:r>
              <w:rPr>
                <w:rFonts w:hint="eastAsia" w:ascii="宋体" w:hAnsi="宋体" w:eastAsia="宋体" w:cs="宋体"/>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06" w:type="pct"/>
            <w:vAlign w:val="center"/>
          </w:tcPr>
          <w:p>
            <w:pPr>
              <w:pStyle w:val="6"/>
              <w:adjustRightInd w:val="0"/>
              <w:snapToGrid w:val="0"/>
              <w:ind w:firstLine="513" w:firstLineChars="284"/>
              <w:jc w:val="center"/>
              <w:rPr>
                <w:rFonts w:ascii="宋体" w:hAnsi="宋体" w:eastAsia="宋体" w:cs="宋体"/>
                <w:b/>
                <w:sz w:val="18"/>
              </w:rPr>
            </w:pPr>
            <w:r>
              <w:rPr>
                <w:rFonts w:hint="eastAsia" w:ascii="宋体" w:hAnsi="宋体" w:eastAsia="宋体" w:cs="宋体"/>
                <w:b/>
                <w:sz w:val="18"/>
              </w:rPr>
              <w:t>首发前限售股</w:t>
            </w:r>
          </w:p>
        </w:tc>
        <w:tc>
          <w:tcPr>
            <w:tcW w:w="719" w:type="pct"/>
            <w:vAlign w:val="center"/>
          </w:tcPr>
          <w:p>
            <w:pPr>
              <w:pStyle w:val="6"/>
              <w:adjustRightInd w:val="0"/>
              <w:snapToGrid w:val="0"/>
              <w:jc w:val="center"/>
              <w:rPr>
                <w:rFonts w:ascii="宋体" w:hAnsi="宋体" w:eastAsia="宋体" w:cs="宋体"/>
                <w:bCs/>
                <w:sz w:val="18"/>
                <w:szCs w:val="18"/>
                <w:lang w:val="en-US"/>
              </w:rPr>
            </w:pPr>
            <w:r>
              <w:rPr>
                <w:rFonts w:hint="eastAsia" w:ascii="宋体" w:hAnsi="宋体" w:eastAsia="宋体" w:cs="宋体"/>
                <w:bCs/>
                <w:sz w:val="18"/>
                <w:szCs w:val="18"/>
                <w:lang w:val="en-US"/>
              </w:rPr>
              <w:t>81,000,000</w:t>
            </w:r>
          </w:p>
        </w:tc>
        <w:tc>
          <w:tcPr>
            <w:tcW w:w="591" w:type="pct"/>
            <w:vAlign w:val="center"/>
          </w:tcPr>
          <w:p>
            <w:pPr>
              <w:pStyle w:val="6"/>
              <w:adjustRightInd w:val="0"/>
              <w:snapToGrid w:val="0"/>
              <w:jc w:val="center"/>
              <w:rPr>
                <w:rFonts w:ascii="宋体" w:hAnsi="宋体" w:eastAsia="宋体" w:cs="宋体"/>
                <w:bCs/>
                <w:sz w:val="18"/>
                <w:szCs w:val="18"/>
              </w:rPr>
            </w:pPr>
            <w:r>
              <w:rPr>
                <w:rFonts w:hint="eastAsia" w:ascii="宋体" w:hAnsi="宋体" w:eastAsia="宋体" w:cs="宋体"/>
                <w:bCs/>
                <w:sz w:val="18"/>
                <w:szCs w:val="18"/>
              </w:rPr>
              <w:t>75.00</w:t>
            </w:r>
          </w:p>
        </w:tc>
        <w:tc>
          <w:tcPr>
            <w:tcW w:w="669" w:type="pct"/>
            <w:vAlign w:val="center"/>
          </w:tcPr>
          <w:p>
            <w:pPr>
              <w:pStyle w:val="6"/>
              <w:adjustRightInd w:val="0"/>
              <w:snapToGrid w:val="0"/>
              <w:jc w:val="center"/>
              <w:rPr>
                <w:rFonts w:ascii="宋体" w:hAnsi="宋体" w:eastAsia="宋体" w:cs="宋体"/>
                <w:bCs/>
                <w:sz w:val="18"/>
                <w:szCs w:val="18"/>
              </w:rPr>
            </w:pPr>
            <w:r>
              <w:rPr>
                <w:rFonts w:hint="eastAsia" w:ascii="宋体" w:hAnsi="宋体" w:eastAsia="宋体" w:cs="宋体"/>
                <w:bCs/>
                <w:sz w:val="18"/>
                <w:szCs w:val="18"/>
              </w:rPr>
              <w:t>-</w:t>
            </w:r>
          </w:p>
        </w:tc>
        <w:tc>
          <w:tcPr>
            <w:tcW w:w="653" w:type="pct"/>
            <w:vAlign w:val="center"/>
          </w:tcPr>
          <w:p>
            <w:pPr>
              <w:pStyle w:val="6"/>
              <w:adjustRightInd w:val="0"/>
              <w:snapToGrid w:val="0"/>
              <w:jc w:val="center"/>
              <w:rPr>
                <w:rFonts w:ascii="宋体" w:hAnsi="宋体" w:eastAsia="宋体" w:cs="宋体"/>
                <w:bCs/>
                <w:sz w:val="18"/>
                <w:szCs w:val="18"/>
              </w:rPr>
            </w:pPr>
            <w:r>
              <w:rPr>
                <w:rFonts w:hint="eastAsia" w:ascii="宋体" w:hAnsi="宋体" w:eastAsia="宋体" w:cs="宋体"/>
                <w:bCs/>
                <w:sz w:val="18"/>
                <w:szCs w:val="18"/>
              </w:rPr>
              <w:t>-</w:t>
            </w:r>
          </w:p>
        </w:tc>
        <w:tc>
          <w:tcPr>
            <w:tcW w:w="675" w:type="pct"/>
            <w:vAlign w:val="center"/>
          </w:tcPr>
          <w:p>
            <w:pPr>
              <w:pStyle w:val="6"/>
              <w:adjustRightInd w:val="0"/>
              <w:snapToGrid w:val="0"/>
              <w:jc w:val="center"/>
              <w:rPr>
                <w:rFonts w:ascii="宋体" w:hAnsi="宋体" w:eastAsia="宋体" w:cs="宋体"/>
                <w:bCs/>
                <w:sz w:val="18"/>
                <w:szCs w:val="18"/>
              </w:rPr>
            </w:pPr>
            <w:r>
              <w:rPr>
                <w:rFonts w:hint="eastAsia" w:ascii="宋体" w:hAnsi="宋体" w:eastAsia="宋体" w:cs="宋体"/>
                <w:bCs/>
                <w:sz w:val="18"/>
                <w:szCs w:val="18"/>
                <w:lang w:val="en-US"/>
              </w:rPr>
              <w:t>81,000,000</w:t>
            </w:r>
          </w:p>
        </w:tc>
        <w:tc>
          <w:tcPr>
            <w:tcW w:w="586" w:type="pct"/>
            <w:vAlign w:val="center"/>
          </w:tcPr>
          <w:p>
            <w:pPr>
              <w:pStyle w:val="6"/>
              <w:adjustRightInd w:val="0"/>
              <w:snapToGrid w:val="0"/>
              <w:jc w:val="center"/>
              <w:rPr>
                <w:rFonts w:ascii="宋体" w:hAnsi="宋体" w:eastAsia="宋体" w:cs="宋体"/>
                <w:bCs/>
                <w:sz w:val="18"/>
                <w:szCs w:val="18"/>
              </w:rPr>
            </w:pPr>
            <w:r>
              <w:rPr>
                <w:rFonts w:hint="eastAsia" w:ascii="宋体" w:hAnsi="宋体" w:eastAsia="宋体" w:cs="宋体"/>
                <w:bCs/>
                <w:sz w:val="18"/>
                <w:szCs w:val="18"/>
              </w:rPr>
              <w:t>75.00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106" w:type="pct"/>
            <w:vAlign w:val="center"/>
          </w:tcPr>
          <w:p>
            <w:pPr>
              <w:pStyle w:val="6"/>
              <w:adjustRightInd w:val="0"/>
              <w:snapToGrid w:val="0"/>
              <w:rPr>
                <w:rFonts w:ascii="宋体" w:hAnsi="宋体" w:eastAsia="宋体" w:cs="宋体"/>
                <w:b/>
                <w:sz w:val="21"/>
                <w:lang w:val="en-US"/>
              </w:rPr>
            </w:pPr>
            <w:r>
              <w:rPr>
                <w:rFonts w:hint="eastAsia" w:ascii="宋体" w:hAnsi="宋体" w:eastAsia="宋体" w:cs="宋体"/>
                <w:b/>
                <w:sz w:val="18"/>
                <w:lang w:val="en-US"/>
              </w:rPr>
              <w:t>三、总股本</w:t>
            </w:r>
          </w:p>
        </w:tc>
        <w:tc>
          <w:tcPr>
            <w:tcW w:w="719" w:type="pct"/>
            <w:vAlign w:val="center"/>
          </w:tcPr>
          <w:p>
            <w:pPr>
              <w:pStyle w:val="6"/>
              <w:adjustRightInd w:val="0"/>
              <w:snapToGrid w:val="0"/>
              <w:jc w:val="center"/>
              <w:rPr>
                <w:rFonts w:ascii="宋体" w:hAnsi="宋体" w:eastAsia="宋体" w:cs="宋体"/>
                <w:bCs/>
                <w:sz w:val="18"/>
                <w:szCs w:val="18"/>
                <w:lang w:val="en-US"/>
              </w:rPr>
            </w:pPr>
            <w:r>
              <w:rPr>
                <w:rFonts w:hint="eastAsia" w:ascii="宋体" w:hAnsi="宋体" w:eastAsia="宋体" w:cs="宋体"/>
                <w:bCs/>
                <w:sz w:val="18"/>
                <w:szCs w:val="18"/>
                <w:lang w:val="en-US"/>
              </w:rPr>
              <w:t>108,000,000</w:t>
            </w:r>
          </w:p>
        </w:tc>
        <w:tc>
          <w:tcPr>
            <w:tcW w:w="591" w:type="pct"/>
            <w:vAlign w:val="center"/>
          </w:tcPr>
          <w:p>
            <w:pPr>
              <w:pStyle w:val="6"/>
              <w:adjustRightInd w:val="0"/>
              <w:snapToGrid w:val="0"/>
              <w:jc w:val="center"/>
              <w:rPr>
                <w:rFonts w:ascii="宋体" w:hAnsi="宋体" w:eastAsia="宋体" w:cs="宋体"/>
                <w:bCs/>
                <w:sz w:val="18"/>
                <w:szCs w:val="18"/>
              </w:rPr>
            </w:pPr>
            <w:r>
              <w:rPr>
                <w:rFonts w:hint="eastAsia" w:ascii="宋体" w:hAnsi="宋体" w:eastAsia="宋体" w:cs="宋体"/>
                <w:bCs/>
                <w:sz w:val="18"/>
                <w:szCs w:val="18"/>
              </w:rPr>
              <w:t>100.00</w:t>
            </w:r>
          </w:p>
        </w:tc>
        <w:tc>
          <w:tcPr>
            <w:tcW w:w="669" w:type="pct"/>
            <w:vAlign w:val="center"/>
          </w:tcPr>
          <w:p>
            <w:pPr>
              <w:pStyle w:val="6"/>
              <w:adjustRightInd w:val="0"/>
              <w:snapToGrid w:val="0"/>
              <w:jc w:val="center"/>
              <w:rPr>
                <w:rFonts w:ascii="宋体" w:hAnsi="宋体" w:eastAsia="宋体" w:cs="宋体"/>
                <w:bCs/>
                <w:sz w:val="18"/>
                <w:szCs w:val="18"/>
              </w:rPr>
            </w:pPr>
            <w:r>
              <w:rPr>
                <w:rFonts w:hint="eastAsia" w:ascii="宋体" w:hAnsi="宋体" w:eastAsia="宋体" w:cs="宋体"/>
                <w:bCs/>
                <w:sz w:val="18"/>
                <w:szCs w:val="18"/>
              </w:rPr>
              <w:t>-</w:t>
            </w:r>
          </w:p>
        </w:tc>
        <w:tc>
          <w:tcPr>
            <w:tcW w:w="653" w:type="pct"/>
            <w:vAlign w:val="center"/>
          </w:tcPr>
          <w:p>
            <w:pPr>
              <w:pStyle w:val="6"/>
              <w:adjustRightInd w:val="0"/>
              <w:snapToGrid w:val="0"/>
              <w:jc w:val="center"/>
              <w:rPr>
                <w:rFonts w:ascii="宋体" w:hAnsi="宋体" w:eastAsia="宋体" w:cs="宋体"/>
                <w:bCs/>
                <w:sz w:val="18"/>
                <w:szCs w:val="18"/>
              </w:rPr>
            </w:pPr>
            <w:r>
              <w:rPr>
                <w:rFonts w:hint="eastAsia" w:ascii="宋体" w:hAnsi="宋体" w:eastAsia="宋体" w:cs="宋体"/>
                <w:bCs/>
                <w:sz w:val="18"/>
                <w:szCs w:val="18"/>
              </w:rPr>
              <w:t>-</w:t>
            </w:r>
          </w:p>
        </w:tc>
        <w:tc>
          <w:tcPr>
            <w:tcW w:w="675" w:type="pct"/>
            <w:vAlign w:val="center"/>
          </w:tcPr>
          <w:p>
            <w:pPr>
              <w:pStyle w:val="6"/>
              <w:adjustRightInd w:val="0"/>
              <w:snapToGrid w:val="0"/>
              <w:jc w:val="center"/>
              <w:rPr>
                <w:rFonts w:ascii="宋体" w:hAnsi="宋体" w:eastAsia="宋体" w:cs="宋体"/>
                <w:bCs/>
                <w:sz w:val="18"/>
                <w:szCs w:val="18"/>
              </w:rPr>
            </w:pPr>
            <w:r>
              <w:rPr>
                <w:rFonts w:hint="eastAsia" w:ascii="宋体" w:hAnsi="宋体" w:eastAsia="宋体" w:cs="宋体"/>
                <w:bCs/>
                <w:sz w:val="18"/>
                <w:szCs w:val="18"/>
                <w:lang w:val="en-US"/>
              </w:rPr>
              <w:t>108,000,000</w:t>
            </w:r>
          </w:p>
        </w:tc>
        <w:tc>
          <w:tcPr>
            <w:tcW w:w="586" w:type="pct"/>
            <w:vAlign w:val="center"/>
          </w:tcPr>
          <w:p>
            <w:pPr>
              <w:pStyle w:val="6"/>
              <w:adjustRightInd w:val="0"/>
              <w:snapToGrid w:val="0"/>
              <w:jc w:val="center"/>
              <w:rPr>
                <w:rFonts w:ascii="宋体" w:hAnsi="宋体" w:eastAsia="宋体" w:cs="宋体"/>
                <w:bCs/>
                <w:sz w:val="18"/>
                <w:szCs w:val="18"/>
              </w:rPr>
            </w:pPr>
            <w:r>
              <w:rPr>
                <w:rFonts w:hint="eastAsia" w:ascii="宋体" w:hAnsi="宋体" w:eastAsia="宋体" w:cs="宋体"/>
                <w:bCs/>
                <w:sz w:val="18"/>
                <w:szCs w:val="18"/>
              </w:rPr>
              <w:t>100.00</w:t>
            </w:r>
          </w:p>
        </w:tc>
      </w:tr>
    </w:tbl>
    <w:p>
      <w:pPr>
        <w:pStyle w:val="2"/>
        <w:spacing w:before="2"/>
        <w:rPr>
          <w:rFonts w:ascii="宋体" w:hAnsi="宋体" w:eastAsia="宋体" w:cs="宋体"/>
          <w:b/>
          <w:sz w:val="13"/>
        </w:rPr>
      </w:pPr>
      <w:bookmarkStart w:id="0" w:name="_GoBack"/>
      <w:bookmarkEnd w:id="0"/>
    </w:p>
    <w:p>
      <w:pPr>
        <w:autoSpaceDE/>
        <w:autoSpaceDN/>
        <w:spacing w:line="360" w:lineRule="auto"/>
        <w:ind w:firstLine="482" w:firstLineChars="200"/>
        <w:jc w:val="both"/>
        <w:rPr>
          <w:rFonts w:ascii="仿宋" w:hAnsi="仿宋" w:eastAsia="仿宋" w:cs="Times New Roman"/>
          <w:b/>
          <w:color w:val="000000"/>
          <w:kern w:val="2"/>
          <w:sz w:val="24"/>
          <w:szCs w:val="24"/>
          <w:lang w:val="en-US" w:bidi="ar-SA"/>
        </w:rPr>
      </w:pPr>
      <w:r>
        <w:rPr>
          <w:rFonts w:hint="eastAsia" w:ascii="仿宋" w:hAnsi="仿宋" w:eastAsia="仿宋" w:cs="Times New Roman"/>
          <w:b/>
          <w:color w:val="000000"/>
          <w:kern w:val="2"/>
          <w:sz w:val="24"/>
          <w:szCs w:val="24"/>
          <w:lang w:val="en-US" w:bidi="ar-SA"/>
        </w:rPr>
        <w:t>五、保荐机构的核查意见</w:t>
      </w:r>
    </w:p>
    <w:p>
      <w:pPr>
        <w:adjustRightInd w:val="0"/>
        <w:snapToGrid w:val="0"/>
        <w:spacing w:line="360" w:lineRule="auto"/>
        <w:ind w:firstLine="480" w:firstLineChars="200"/>
        <w:rPr>
          <w:rFonts w:cs="Times New Roman"/>
        </w:rPr>
      </w:pPr>
      <w:r>
        <w:rPr>
          <w:rFonts w:hint="eastAsia" w:ascii="仿宋" w:hAnsi="仿宋" w:eastAsia="仿宋" w:cs="Times New Roman"/>
          <w:color w:val="000000"/>
          <w:kern w:val="2"/>
          <w:sz w:val="24"/>
          <w:szCs w:val="24"/>
          <w:lang w:val="en-US" w:bidi="ar-SA"/>
        </w:rPr>
        <w:t>经核查，保荐机构认为：公司本次限售股份上市流通申请的股份数量、上市流通时间符合相关法律法规的要求以及股东承诺的内容；公司本次解除限售股份股东严格履行了其在首次公开发行股票中做出的相关承诺；公司关于本次限售股份相关的信息披露真实、准确、完整。保荐机构对公司本次网下配售限售股上市流通事项无异议。</w:t>
      </w:r>
    </w:p>
    <w:p>
      <w:pPr>
        <w:pStyle w:val="5"/>
        <w:tabs>
          <w:tab w:val="left" w:pos="838"/>
        </w:tabs>
        <w:spacing w:line="360" w:lineRule="auto"/>
        <w:ind w:left="0" w:firstLine="480" w:firstLineChars="200"/>
        <w:jc w:val="both"/>
        <w:rPr>
          <w:rFonts w:ascii="仿宋" w:hAnsi="仿宋" w:eastAsia="仿宋" w:cs="Times New Roman"/>
          <w:color w:val="000000"/>
          <w:kern w:val="2"/>
          <w:sz w:val="24"/>
          <w:szCs w:val="24"/>
          <w:highlight w:val="yellow"/>
          <w:lang w:val="en-US" w:bidi="ar-SA"/>
        </w:rPr>
      </w:pPr>
    </w:p>
    <w:p>
      <w:pPr>
        <w:autoSpaceDE/>
        <w:autoSpaceDN/>
        <w:spacing w:line="360" w:lineRule="auto"/>
        <w:ind w:firstLine="482" w:firstLineChars="200"/>
        <w:jc w:val="both"/>
        <w:rPr>
          <w:rFonts w:ascii="仿宋" w:hAnsi="仿宋" w:eastAsia="仿宋" w:cs="Times New Roman"/>
          <w:b/>
          <w:color w:val="000000"/>
          <w:kern w:val="2"/>
          <w:sz w:val="24"/>
          <w:szCs w:val="24"/>
          <w:lang w:val="en-US" w:bidi="ar-SA"/>
        </w:rPr>
      </w:pPr>
      <w:r>
        <w:rPr>
          <w:rFonts w:hint="eastAsia" w:ascii="仿宋" w:hAnsi="仿宋" w:eastAsia="仿宋" w:cs="Times New Roman"/>
          <w:b/>
          <w:color w:val="000000"/>
          <w:kern w:val="2"/>
          <w:sz w:val="24"/>
          <w:szCs w:val="24"/>
          <w:lang w:val="en-US" w:bidi="ar-SA"/>
        </w:rPr>
        <w:t>六、备查文件</w:t>
      </w:r>
    </w:p>
    <w:p>
      <w:pPr>
        <w:pStyle w:val="2"/>
        <w:spacing w:line="360" w:lineRule="auto"/>
        <w:ind w:firstLine="480" w:firstLineChars="200"/>
        <w:jc w:val="both"/>
        <w:rPr>
          <w:rFonts w:ascii="仿宋" w:hAnsi="仿宋" w:eastAsia="仿宋" w:cs="Times New Roman"/>
          <w:color w:val="000000"/>
          <w:kern w:val="2"/>
          <w:lang w:val="en-US" w:bidi="ar-SA"/>
        </w:rPr>
      </w:pPr>
      <w:r>
        <w:rPr>
          <w:rFonts w:hint="eastAsia" w:ascii="仿宋" w:hAnsi="仿宋" w:eastAsia="仿宋" w:cs="Times New Roman"/>
          <w:color w:val="000000"/>
          <w:kern w:val="2"/>
          <w:lang w:val="en-US" w:bidi="ar-SA"/>
        </w:rPr>
        <w:t>1.限售股份上市流通申请书；</w:t>
      </w:r>
    </w:p>
    <w:p>
      <w:pPr>
        <w:pStyle w:val="2"/>
        <w:spacing w:line="360" w:lineRule="auto"/>
        <w:ind w:firstLine="480" w:firstLineChars="200"/>
        <w:jc w:val="both"/>
        <w:rPr>
          <w:rFonts w:ascii="仿宋" w:hAnsi="仿宋" w:eastAsia="仿宋" w:cs="Times New Roman"/>
          <w:color w:val="000000"/>
          <w:kern w:val="2"/>
          <w:lang w:val="en-US" w:bidi="ar-SA"/>
        </w:rPr>
      </w:pPr>
      <w:r>
        <w:rPr>
          <w:rFonts w:hint="eastAsia" w:ascii="仿宋" w:hAnsi="仿宋" w:eastAsia="仿宋" w:cs="Times New Roman"/>
          <w:color w:val="000000"/>
          <w:kern w:val="2"/>
          <w:lang w:val="en-US" w:bidi="ar-SA"/>
        </w:rPr>
        <w:t>2.限售股份解除限售申请表；</w:t>
      </w:r>
    </w:p>
    <w:p>
      <w:pPr>
        <w:pStyle w:val="2"/>
        <w:spacing w:line="360" w:lineRule="auto"/>
        <w:ind w:firstLine="480" w:firstLineChars="200"/>
        <w:jc w:val="both"/>
        <w:rPr>
          <w:rFonts w:ascii="仿宋" w:hAnsi="仿宋" w:eastAsia="仿宋" w:cs="Times New Roman"/>
          <w:color w:val="000000"/>
          <w:kern w:val="2"/>
          <w:lang w:val="en-US" w:bidi="ar-SA"/>
        </w:rPr>
      </w:pPr>
      <w:r>
        <w:rPr>
          <w:rFonts w:hint="eastAsia" w:ascii="仿宋" w:hAnsi="仿宋" w:eastAsia="仿宋" w:cs="Times New Roman"/>
          <w:color w:val="000000"/>
          <w:kern w:val="2"/>
          <w:lang w:val="en-US" w:bidi="ar-SA"/>
        </w:rPr>
        <w:t>3.股本结构表和限售股份明细表；</w:t>
      </w:r>
    </w:p>
    <w:p>
      <w:pPr>
        <w:pStyle w:val="2"/>
        <w:spacing w:line="360" w:lineRule="auto"/>
        <w:ind w:firstLine="480" w:firstLineChars="200"/>
        <w:jc w:val="both"/>
        <w:rPr>
          <w:rFonts w:ascii="仿宋" w:hAnsi="仿宋" w:eastAsia="仿宋" w:cs="Times New Roman"/>
          <w:color w:val="000000"/>
          <w:kern w:val="2"/>
          <w:lang w:val="en-US" w:bidi="ar-SA"/>
        </w:rPr>
      </w:pPr>
      <w:r>
        <w:rPr>
          <w:rFonts w:hint="eastAsia" w:ascii="仿宋" w:hAnsi="仿宋" w:eastAsia="仿宋" w:cs="Times New Roman"/>
          <w:color w:val="000000"/>
          <w:kern w:val="2"/>
          <w:lang w:val="en-US" w:bidi="ar-SA"/>
        </w:rPr>
        <w:t>4.民生证券承销保荐有限公司出具的《关于江苏晶雪节能科技股份有限公司首次公开发行网下配售限售股上市流通的核查意见》；</w:t>
      </w:r>
    </w:p>
    <w:p>
      <w:pPr>
        <w:pStyle w:val="2"/>
        <w:spacing w:line="360" w:lineRule="auto"/>
        <w:ind w:firstLine="480" w:firstLineChars="200"/>
        <w:jc w:val="both"/>
        <w:rPr>
          <w:rFonts w:ascii="仿宋" w:hAnsi="仿宋" w:eastAsia="仿宋" w:cs="Times New Roman"/>
          <w:color w:val="000000"/>
          <w:kern w:val="2"/>
          <w:lang w:val="en-US" w:bidi="ar-SA"/>
        </w:rPr>
      </w:pPr>
      <w:r>
        <w:rPr>
          <w:rFonts w:hint="eastAsia" w:ascii="仿宋" w:hAnsi="仿宋" w:eastAsia="仿宋" w:cs="Times New Roman"/>
          <w:color w:val="000000"/>
          <w:kern w:val="2"/>
          <w:lang w:val="en-US" w:bidi="ar-SA"/>
        </w:rPr>
        <w:t>5.深交所要求的其他文件。</w:t>
      </w:r>
    </w:p>
    <w:p>
      <w:pPr>
        <w:pStyle w:val="2"/>
        <w:spacing w:line="360" w:lineRule="auto"/>
        <w:jc w:val="both"/>
        <w:rPr>
          <w:rFonts w:ascii="仿宋" w:hAnsi="仿宋" w:eastAsia="仿宋" w:cs="Times New Roman"/>
          <w:color w:val="000000"/>
          <w:kern w:val="2"/>
          <w:lang w:val="en-US" w:bidi="ar-SA"/>
        </w:rPr>
      </w:pPr>
    </w:p>
    <w:p>
      <w:pPr>
        <w:pStyle w:val="2"/>
        <w:spacing w:line="360" w:lineRule="auto"/>
        <w:ind w:firstLine="480" w:firstLineChars="200"/>
        <w:jc w:val="both"/>
        <w:rPr>
          <w:rFonts w:ascii="仿宋" w:hAnsi="仿宋" w:eastAsia="仿宋" w:cs="Times New Roman"/>
          <w:color w:val="000000"/>
          <w:kern w:val="2"/>
          <w:lang w:val="en-US" w:bidi="ar-SA"/>
        </w:rPr>
      </w:pPr>
      <w:r>
        <w:rPr>
          <w:rFonts w:hint="eastAsia" w:ascii="仿宋" w:hAnsi="仿宋" w:eastAsia="仿宋" w:cs="Times New Roman"/>
          <w:color w:val="000000"/>
          <w:kern w:val="2"/>
          <w:lang w:val="en-US" w:bidi="ar-SA"/>
        </w:rPr>
        <w:t>特此公告。</w:t>
      </w:r>
    </w:p>
    <w:p>
      <w:pPr>
        <w:pStyle w:val="2"/>
        <w:spacing w:line="360" w:lineRule="auto"/>
        <w:ind w:firstLine="480" w:firstLineChars="200"/>
        <w:jc w:val="right"/>
        <w:rPr>
          <w:rFonts w:ascii="仿宋" w:hAnsi="仿宋" w:eastAsia="仿宋" w:cs="Times New Roman"/>
          <w:color w:val="000000"/>
          <w:kern w:val="2"/>
          <w:lang w:val="en-US" w:bidi="ar-SA"/>
        </w:rPr>
      </w:pPr>
      <w:r>
        <w:rPr>
          <w:rFonts w:hint="eastAsia" w:ascii="仿宋" w:hAnsi="仿宋" w:eastAsia="仿宋" w:cs="Times New Roman"/>
          <w:color w:val="000000"/>
          <w:kern w:val="2"/>
          <w:lang w:val="en-US" w:bidi="ar-SA"/>
        </w:rPr>
        <w:t>江苏晶雪节能科技股份有限公司董事会</w:t>
      </w:r>
    </w:p>
    <w:p>
      <w:pPr>
        <w:pStyle w:val="2"/>
        <w:spacing w:line="360" w:lineRule="auto"/>
        <w:ind w:firstLine="480" w:firstLineChars="200"/>
        <w:jc w:val="right"/>
      </w:pPr>
      <w:r>
        <w:rPr>
          <w:rFonts w:hint="eastAsia" w:ascii="仿宋" w:hAnsi="仿宋" w:eastAsia="仿宋" w:cs="Times New Roman"/>
          <w:color w:val="000000"/>
          <w:kern w:val="2"/>
          <w:lang w:val="en-US" w:bidi="ar-SA"/>
        </w:rPr>
        <w:t>2021年12月15日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C70CB0"/>
    <w:rsid w:val="000A0628"/>
    <w:rsid w:val="000D0CF0"/>
    <w:rsid w:val="003F3A3C"/>
    <w:rsid w:val="005E4A9F"/>
    <w:rsid w:val="00811325"/>
    <w:rsid w:val="009753BA"/>
    <w:rsid w:val="00B116B1"/>
    <w:rsid w:val="00E241C9"/>
    <w:rsid w:val="18BF4927"/>
    <w:rsid w:val="1E53721F"/>
    <w:rsid w:val="2186507F"/>
    <w:rsid w:val="26931429"/>
    <w:rsid w:val="2A0B246F"/>
    <w:rsid w:val="30B3428F"/>
    <w:rsid w:val="31C70CB0"/>
    <w:rsid w:val="33380BC0"/>
    <w:rsid w:val="40A54342"/>
    <w:rsid w:val="556614C7"/>
    <w:rsid w:val="5AB932D7"/>
    <w:rsid w:val="7102631C"/>
    <w:rsid w:val="7FDA1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楷体" w:hAnsi="楷体" w:eastAsia="楷体" w:cs="楷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5">
    <w:name w:val="List Paragraph"/>
    <w:basedOn w:val="1"/>
    <w:qFormat/>
    <w:uiPriority w:val="1"/>
    <w:pPr>
      <w:ind w:left="837" w:hanging="242"/>
    </w:pPr>
  </w:style>
  <w:style w:type="paragraph" w:customStyle="1" w:styleId="6">
    <w:name w:val="Table Paragraph"/>
    <w:basedOn w:val="1"/>
    <w:qFormat/>
    <w:uiPriority w:val="1"/>
  </w:style>
  <w:style w:type="paragraph" w:customStyle="1" w:styleId="7">
    <w:name w:val="Revision"/>
    <w:hidden/>
    <w:semiHidden/>
    <w:uiPriority w:val="99"/>
    <w:rPr>
      <w:rFonts w:ascii="楷体" w:hAnsi="楷体" w:eastAsia="楷体" w:cs="楷体"/>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321</Words>
  <Characters>1832</Characters>
  <Lines>15</Lines>
  <Paragraphs>4</Paragraphs>
  <TotalTime>2</TotalTime>
  <ScaleCrop>false</ScaleCrop>
  <LinksUpToDate>false</LinksUpToDate>
  <CharactersWithSpaces>2149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2021-12-13T11:49:00Z</dcterms:created>
  <dc:creator>庄妍雨</dc:creator>
  <cp:lastModifiedBy>庄妍雨</cp:lastModifiedBy>
  <dcterms:modified xsi:type="dcterms:W3CDTF">2021-12-13T11:54:32Z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616F130F8545458C9E8979CED217841E</vt:lpwstr>
  </property>
</Properties>
</file>