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both"/>
        <w:rPr>
          <w:rFonts w:ascii="仿宋" w:hAnsi="仿宋" w:eastAsia="仿宋" w:cs="Times New Roman"/>
          <w:color w:val="000000"/>
          <w:kern w:val="2"/>
          <w:sz w:val="24"/>
          <w:szCs w:val="24"/>
        </w:rPr>
      </w:pPr>
      <w:r>
        <w:rPr>
          <w:rFonts w:ascii="仿宋" w:hAnsi="仿宋" w:eastAsia="仿宋" w:cs="Times New Roman"/>
          <w:color w:val="000000"/>
          <w:kern w:val="2"/>
          <w:sz w:val="24"/>
          <w:szCs w:val="24"/>
        </w:rPr>
        <w:t>证券代码：301010</w:t>
      </w:r>
      <w:r>
        <w:rPr>
          <w:rFonts w:ascii="仿宋" w:hAnsi="仿宋" w:eastAsia="仿宋" w:cs="Times New Roman"/>
          <w:color w:val="000000"/>
          <w:kern w:val="2"/>
          <w:sz w:val="24"/>
          <w:szCs w:val="24"/>
        </w:rPr>
        <w:tab/>
      </w:r>
      <w:r>
        <w:rPr>
          <w:rFonts w:hint="eastAsia" w:ascii="仿宋" w:hAnsi="仿宋" w:eastAsia="仿宋" w:cs="Times New Roman"/>
          <w:color w:val="000000"/>
          <w:kern w:val="2"/>
          <w:sz w:val="24"/>
          <w:szCs w:val="24"/>
        </w:rPr>
        <w:t xml:space="preserve">      </w:t>
      </w:r>
      <w:r>
        <w:rPr>
          <w:rFonts w:ascii="仿宋" w:hAnsi="仿宋" w:eastAsia="仿宋" w:cs="Times New Roman"/>
          <w:color w:val="000000"/>
          <w:kern w:val="2"/>
          <w:sz w:val="24"/>
          <w:szCs w:val="24"/>
        </w:rPr>
        <w:t>证券简称：</w:t>
      </w:r>
      <w:r>
        <w:rPr>
          <w:rFonts w:hint="eastAsia" w:ascii="仿宋" w:hAnsi="仿宋" w:eastAsia="仿宋" w:cs="Times New Roman"/>
          <w:color w:val="000000"/>
          <w:kern w:val="2"/>
          <w:sz w:val="24"/>
          <w:szCs w:val="24"/>
        </w:rPr>
        <w:t>晶雪节能</w:t>
      </w:r>
      <w:r>
        <w:rPr>
          <w:rFonts w:ascii="仿宋" w:hAnsi="仿宋" w:eastAsia="仿宋" w:cs="Times New Roman"/>
          <w:color w:val="000000"/>
          <w:kern w:val="2"/>
          <w:sz w:val="24"/>
          <w:szCs w:val="24"/>
        </w:rPr>
        <w:tab/>
      </w:r>
      <w:r>
        <w:rPr>
          <w:rFonts w:hint="eastAsia" w:ascii="仿宋" w:hAnsi="仿宋" w:eastAsia="仿宋" w:cs="Times New Roman"/>
          <w:color w:val="000000"/>
          <w:kern w:val="2"/>
          <w:sz w:val="24"/>
          <w:szCs w:val="24"/>
        </w:rPr>
        <w:t xml:space="preserve">   </w:t>
      </w:r>
      <w:r>
        <w:rPr>
          <w:rFonts w:ascii="仿宋" w:hAnsi="仿宋" w:eastAsia="仿宋" w:cs="Times New Roman"/>
          <w:color w:val="000000"/>
          <w:kern w:val="2"/>
          <w:sz w:val="24"/>
          <w:szCs w:val="24"/>
        </w:rPr>
        <w:t>公告编号：2021-0</w:t>
      </w:r>
      <w:r>
        <w:rPr>
          <w:rFonts w:hint="eastAsia" w:ascii="仿宋" w:hAnsi="仿宋" w:eastAsia="仿宋" w:cs="Times New Roman"/>
          <w:color w:val="000000"/>
          <w:kern w:val="2"/>
          <w:sz w:val="24"/>
          <w:szCs w:val="24"/>
        </w:rPr>
        <w:t>33</w:t>
      </w:r>
    </w:p>
    <w:p>
      <w:pPr>
        <w:adjustRightInd w:val="0"/>
        <w:spacing w:line="360" w:lineRule="auto"/>
        <w:jc w:val="center"/>
        <w:rPr>
          <w:rFonts w:ascii="仿宋" w:hAnsi="仿宋" w:eastAsia="仿宋" w:cs="Times New Roman"/>
          <w:color w:val="000000"/>
          <w:kern w:val="2"/>
          <w:sz w:val="24"/>
          <w:szCs w:val="24"/>
        </w:rPr>
      </w:pPr>
    </w:p>
    <w:p>
      <w:pPr>
        <w:autoSpaceDE/>
        <w:autoSpaceDN/>
        <w:snapToGrid w:val="0"/>
        <w:spacing w:before="156" w:beforeLines="50" w:line="360" w:lineRule="auto"/>
        <w:jc w:val="center"/>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江苏晶雪节能科技股份有限公司</w:t>
      </w:r>
    </w:p>
    <w:p>
      <w:pPr>
        <w:autoSpaceDE/>
        <w:autoSpaceDN/>
        <w:snapToGrid w:val="0"/>
        <w:spacing w:before="156" w:beforeLines="50" w:line="360" w:lineRule="auto"/>
        <w:jc w:val="center"/>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第二届董事会第十五次会议决议公告</w:t>
      </w:r>
    </w:p>
    <w:tbl>
      <w:tblPr>
        <w:tblStyle w:val="10"/>
        <w:tblpPr w:leftFromText="180" w:rightFromText="180" w:vertAnchor="text" w:horzAnchor="page" w:tblpX="1849"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3" w:hRule="atLeast"/>
        </w:trPr>
        <w:tc>
          <w:tcPr>
            <w:tcW w:w="8522" w:type="dxa"/>
            <w:tcBorders>
              <w:top w:val="single" w:color="auto" w:sz="4" w:space="0"/>
              <w:left w:val="single" w:color="auto" w:sz="4" w:space="0"/>
              <w:bottom w:val="single" w:color="auto" w:sz="4" w:space="0"/>
              <w:right w:val="single" w:color="auto" w:sz="4" w:space="0"/>
            </w:tcBorders>
          </w:tcPr>
          <w:p>
            <w:pPr>
              <w:widowControl/>
              <w:spacing w:line="440" w:lineRule="exact"/>
              <w:ind w:firstLine="480" w:firstLineChars="200"/>
              <w:rPr>
                <w:rFonts w:ascii="楷体" w:hAnsi="楷体" w:eastAsia="楷体"/>
                <w:color w:val="000000"/>
                <w:sz w:val="24"/>
                <w:szCs w:val="24"/>
              </w:rPr>
            </w:pPr>
            <w:r>
              <w:rPr>
                <w:rFonts w:hint="eastAsia" w:ascii="楷体" w:hAnsi="楷体" w:eastAsia="楷体"/>
                <w:color w:val="000000"/>
                <w:sz w:val="24"/>
                <w:szCs w:val="24"/>
              </w:rPr>
              <w:t>本公司及董事会全体成员保证信息披露内容的真实、准确和完整，没有虚假记载、误导性陈述或重大遗漏。</w:t>
            </w:r>
          </w:p>
        </w:tc>
      </w:tr>
    </w:tbl>
    <w:p>
      <w:pPr>
        <w:widowControl/>
        <w:autoSpaceDE/>
        <w:autoSpaceDN/>
        <w:spacing w:line="440" w:lineRule="exact"/>
        <w:jc w:val="both"/>
        <w:rPr>
          <w:b/>
          <w:sz w:val="24"/>
          <w:szCs w:val="24"/>
        </w:rPr>
      </w:pPr>
    </w:p>
    <w:p>
      <w:p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一、董事会会议召开情况</w:t>
      </w:r>
    </w:p>
    <w:p>
      <w:pPr>
        <w:pStyle w:val="3"/>
        <w:spacing w:line="360" w:lineRule="auto"/>
        <w:ind w:firstLine="480" w:firstLineChars="200"/>
        <w:jc w:val="both"/>
        <w:rPr>
          <w:rFonts w:ascii="仿宋" w:hAnsi="仿宋" w:eastAsia="仿宋" w:cs="Times New Roman"/>
          <w:color w:val="000000"/>
          <w:kern w:val="2"/>
        </w:rPr>
      </w:pPr>
      <w:r>
        <w:rPr>
          <w:rFonts w:hint="eastAsia" w:ascii="仿宋" w:hAnsi="仿宋" w:eastAsia="仿宋" w:cs="Times New Roman"/>
          <w:color w:val="000000"/>
          <w:kern w:val="2"/>
        </w:rPr>
        <w:t>江苏晶雪节能科技股份有限公司（以下简称“公司”）第二届董事会第十五次会议通知于2021年12月2日以电子邮件及电话方式发出，会议于2021年12月8日在公司会议室以现场与通讯相结合的方式召开。会议由公司董事长贾富忠先生主持，应到董事9人，实到董事9人</w:t>
      </w:r>
      <w:r>
        <w:rPr>
          <w:rFonts w:hint="eastAsia" w:ascii="仿宋" w:hAnsi="仿宋" w:eastAsia="仿宋" w:cs="Times New Roman"/>
          <w:color w:val="000000"/>
          <w:kern w:val="2"/>
          <w:sz w:val="24"/>
          <w:lang w:eastAsia="zh-CN"/>
        </w:rPr>
        <w:t>（</w:t>
      </w:r>
      <w:r>
        <w:rPr>
          <w:rFonts w:hint="eastAsia" w:ascii="仿宋" w:hAnsi="仿宋" w:eastAsia="仿宋" w:cs="Times New Roman"/>
          <w:color w:val="000000"/>
          <w:kern w:val="2"/>
          <w:sz w:val="24"/>
          <w:lang w:val="en-US" w:eastAsia="zh-CN"/>
        </w:rPr>
        <w:t>其中范文、贾毅、徐郡饶、刘龙昌以通讯方式出席会议</w:t>
      </w:r>
      <w:r>
        <w:rPr>
          <w:rFonts w:hint="eastAsia" w:ascii="仿宋" w:hAnsi="仿宋" w:eastAsia="仿宋" w:cs="Times New Roman"/>
          <w:color w:val="000000"/>
          <w:kern w:val="2"/>
          <w:sz w:val="24"/>
          <w:lang w:eastAsia="zh-CN"/>
        </w:rPr>
        <w:t>）</w:t>
      </w:r>
      <w:r>
        <w:rPr>
          <w:rFonts w:hint="eastAsia" w:ascii="仿宋" w:hAnsi="仿宋" w:eastAsia="仿宋" w:cs="Times New Roman"/>
          <w:color w:val="000000"/>
          <w:kern w:val="2"/>
        </w:rPr>
        <w:t>，公司监事及高级管理人员列席了会议。会议的召集、召开和表决程序符合有关法律、法规和公司章程的规定。</w:t>
      </w:r>
    </w:p>
    <w:p>
      <w:pPr>
        <w:pStyle w:val="3"/>
        <w:spacing w:line="360" w:lineRule="auto"/>
        <w:ind w:firstLine="480" w:firstLineChars="200"/>
        <w:jc w:val="both"/>
        <w:rPr>
          <w:rFonts w:ascii="仿宋" w:hAnsi="仿宋" w:eastAsia="仿宋" w:cs="Times New Roman"/>
          <w:color w:val="000000"/>
          <w:kern w:val="2"/>
        </w:rPr>
      </w:pPr>
    </w:p>
    <w:p>
      <w:p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二、董事会会议审议情况</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bookmarkStart w:id="0" w:name="_Hlk75805760"/>
      <w:r>
        <w:rPr>
          <w:rFonts w:hint="eastAsia" w:ascii="仿宋" w:hAnsi="仿宋" w:eastAsia="仿宋" w:cs="Times New Roman"/>
          <w:color w:val="000000"/>
          <w:kern w:val="2"/>
          <w:sz w:val="24"/>
          <w:szCs w:val="24"/>
        </w:rPr>
        <w:t>与会董事对本次会议需审议的议案进行了充分讨论并审议通过了以下议案：</w:t>
      </w:r>
      <w:bookmarkEnd w:id="0"/>
    </w:p>
    <w:p>
      <w:pPr>
        <w:spacing w:line="360" w:lineRule="auto"/>
        <w:ind w:firstLine="482" w:firstLineChars="200"/>
        <w:rPr>
          <w:rFonts w:ascii="仿宋" w:hAnsi="仿宋" w:eastAsia="仿宋" w:cs="Times New Roman"/>
          <w:b/>
          <w:bCs/>
          <w:color w:val="000000"/>
          <w:kern w:val="2"/>
          <w:sz w:val="24"/>
          <w:szCs w:val="24"/>
        </w:rPr>
      </w:pPr>
      <w:r>
        <w:rPr>
          <w:rFonts w:ascii="仿宋" w:hAnsi="仿宋" w:eastAsia="仿宋" w:cs="Times New Roman"/>
          <w:b/>
          <w:bCs/>
          <w:color w:val="000000"/>
          <w:kern w:val="2"/>
          <w:sz w:val="24"/>
          <w:szCs w:val="24"/>
        </w:rPr>
        <w:t>1、审议通过《</w:t>
      </w:r>
      <w:r>
        <w:rPr>
          <w:rFonts w:hint="eastAsia" w:ascii="仿宋" w:hAnsi="仿宋" w:eastAsia="仿宋" w:cs="Times New Roman"/>
          <w:b/>
          <w:bCs/>
          <w:color w:val="000000"/>
          <w:kern w:val="2"/>
          <w:sz w:val="24"/>
          <w:szCs w:val="24"/>
        </w:rPr>
        <w:t>关于设立北京分公司的议案</w:t>
      </w:r>
      <w:r>
        <w:rPr>
          <w:rFonts w:ascii="仿宋" w:hAnsi="仿宋" w:eastAsia="仿宋" w:cs="Times New Roman"/>
          <w:b/>
          <w:bCs/>
          <w:color w:val="000000"/>
          <w:kern w:val="2"/>
          <w:sz w:val="24"/>
          <w:szCs w:val="24"/>
        </w:rPr>
        <w:t>》</w:t>
      </w:r>
    </w:p>
    <w:p>
      <w:pPr>
        <w:autoSpaceDE/>
        <w:autoSpaceDN/>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同意设立江苏晶雪节能科技股份有限公司北京分公司，并授权公司管理层办理分公司的设立登记事宜。</w:t>
      </w:r>
    </w:p>
    <w:p>
      <w:pPr>
        <w:autoSpaceDE/>
        <w:autoSpaceDN/>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具体内容详见同日公司披露在巨潮资讯网</w:t>
      </w:r>
      <w:r>
        <w:rPr>
          <w:rFonts w:ascii="Times New Roman" w:hAnsi="Times New Roman" w:eastAsia="仿宋" w:cs="Times New Roman"/>
          <w:color w:val="000000"/>
          <w:kern w:val="2"/>
          <w:sz w:val="24"/>
          <w:szCs w:val="24"/>
        </w:rPr>
        <w:t>（http://www.cninfo.com.cn）</w:t>
      </w:r>
      <w:r>
        <w:rPr>
          <w:rFonts w:hint="eastAsia" w:ascii="仿宋" w:hAnsi="仿宋" w:eastAsia="仿宋" w:cs="Times New Roman"/>
          <w:color w:val="000000"/>
          <w:kern w:val="2"/>
          <w:sz w:val="24"/>
          <w:szCs w:val="24"/>
        </w:rPr>
        <w:t>上的《关于设立分公司的公告》。</w:t>
      </w:r>
    </w:p>
    <w:p>
      <w:pPr>
        <w:autoSpaceDE/>
        <w:autoSpaceDN/>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表决结果：同意 9 票，反对 0 票，弃权 0 票，该项议案获审议通过。</w:t>
      </w:r>
    </w:p>
    <w:p>
      <w:pPr>
        <w:spacing w:line="360" w:lineRule="auto"/>
        <w:ind w:firstLine="482" w:firstLineChars="200"/>
        <w:rPr>
          <w:rFonts w:ascii="仿宋" w:hAnsi="仿宋" w:eastAsia="仿宋" w:cs="Times New Roman"/>
          <w:b/>
          <w:bCs/>
          <w:color w:val="000000"/>
          <w:kern w:val="2"/>
          <w:sz w:val="24"/>
          <w:szCs w:val="24"/>
        </w:rPr>
      </w:pPr>
      <w:r>
        <w:rPr>
          <w:rFonts w:hint="default" w:ascii="仿宋" w:hAnsi="仿宋" w:eastAsia="仿宋" w:cs="Times New Roman"/>
          <w:b/>
          <w:bCs/>
          <w:color w:val="000000"/>
          <w:kern w:val="2"/>
          <w:sz w:val="24"/>
          <w:szCs w:val="24"/>
        </w:rPr>
        <w:t>2、</w:t>
      </w:r>
      <w:r>
        <w:rPr>
          <w:rFonts w:ascii="仿宋" w:hAnsi="仿宋" w:eastAsia="仿宋" w:cs="Times New Roman"/>
          <w:b/>
          <w:bCs/>
          <w:color w:val="000000"/>
          <w:kern w:val="2"/>
          <w:sz w:val="24"/>
          <w:szCs w:val="24"/>
        </w:rPr>
        <w:t>审议通过《</w:t>
      </w:r>
      <w:r>
        <w:rPr>
          <w:rFonts w:hint="eastAsia" w:ascii="仿宋" w:hAnsi="仿宋" w:eastAsia="仿宋" w:cs="Times New Roman"/>
          <w:b/>
          <w:bCs/>
          <w:color w:val="000000"/>
          <w:kern w:val="2"/>
          <w:sz w:val="24"/>
          <w:szCs w:val="24"/>
        </w:rPr>
        <w:t>关于设立成都分公司的议案</w:t>
      </w:r>
      <w:r>
        <w:rPr>
          <w:rFonts w:ascii="仿宋" w:hAnsi="仿宋" w:eastAsia="仿宋" w:cs="Times New Roman"/>
          <w:b/>
          <w:bCs/>
          <w:color w:val="000000"/>
          <w:kern w:val="2"/>
          <w:sz w:val="24"/>
          <w:szCs w:val="24"/>
        </w:rPr>
        <w:t>》</w:t>
      </w:r>
    </w:p>
    <w:p>
      <w:pPr>
        <w:autoSpaceDE/>
        <w:autoSpaceDN/>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同意设立江苏晶雪节能科技股份有限公司成都分公司，并授权公司管理层办理分公司的设立登记事宜。</w:t>
      </w:r>
    </w:p>
    <w:p>
      <w:pPr>
        <w:autoSpaceDE/>
        <w:autoSpaceDN/>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具体内容详见同日公司披露在巨潮资讯网</w:t>
      </w:r>
      <w:r>
        <w:rPr>
          <w:rFonts w:ascii="Times New Roman" w:hAnsi="Times New Roman" w:eastAsia="仿宋" w:cs="Times New Roman"/>
          <w:color w:val="000000"/>
          <w:kern w:val="2"/>
          <w:sz w:val="24"/>
          <w:szCs w:val="24"/>
        </w:rPr>
        <w:t>（http://www.cninfo.com.cn）</w:t>
      </w:r>
      <w:r>
        <w:rPr>
          <w:rFonts w:hint="eastAsia" w:ascii="仿宋" w:hAnsi="仿宋" w:eastAsia="仿宋" w:cs="Times New Roman"/>
          <w:color w:val="000000"/>
          <w:kern w:val="2"/>
          <w:sz w:val="24"/>
          <w:szCs w:val="24"/>
        </w:rPr>
        <w:t>上的《关于设立分公司的公告》。</w:t>
      </w:r>
    </w:p>
    <w:p>
      <w:pPr>
        <w:autoSpaceDE/>
        <w:autoSpaceDN/>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表决结果：同意 9 票，反对 0 票，弃权 0 票，该项议案获审议通过。</w:t>
      </w:r>
    </w:p>
    <w:p>
      <w:pPr>
        <w:spacing w:line="360" w:lineRule="auto"/>
        <w:ind w:firstLine="482" w:firstLineChars="200"/>
        <w:rPr>
          <w:rFonts w:ascii="仿宋" w:hAnsi="仿宋" w:eastAsia="仿宋" w:cs="Times New Roman"/>
          <w:b/>
          <w:bCs/>
          <w:color w:val="000000"/>
          <w:kern w:val="2"/>
          <w:sz w:val="24"/>
          <w:szCs w:val="24"/>
        </w:rPr>
      </w:pPr>
      <w:r>
        <w:rPr>
          <w:rFonts w:hint="default" w:ascii="仿宋" w:hAnsi="仿宋" w:eastAsia="仿宋" w:cs="Times New Roman"/>
          <w:b/>
          <w:bCs/>
          <w:color w:val="000000"/>
          <w:kern w:val="2"/>
          <w:sz w:val="24"/>
          <w:szCs w:val="24"/>
        </w:rPr>
        <w:t>3、</w:t>
      </w:r>
      <w:r>
        <w:rPr>
          <w:rFonts w:ascii="仿宋" w:hAnsi="仿宋" w:eastAsia="仿宋" w:cs="Times New Roman"/>
          <w:b/>
          <w:bCs/>
          <w:color w:val="000000"/>
          <w:kern w:val="2"/>
          <w:sz w:val="24"/>
          <w:szCs w:val="24"/>
        </w:rPr>
        <w:t>审议通过《</w:t>
      </w:r>
      <w:r>
        <w:rPr>
          <w:rFonts w:hint="eastAsia" w:ascii="仿宋" w:hAnsi="仿宋" w:eastAsia="仿宋" w:cs="Times New Roman"/>
          <w:b/>
          <w:bCs/>
          <w:color w:val="000000"/>
          <w:kern w:val="2"/>
          <w:sz w:val="24"/>
          <w:szCs w:val="24"/>
        </w:rPr>
        <w:t>关于设立广州分公司的议案</w:t>
      </w:r>
      <w:r>
        <w:rPr>
          <w:rFonts w:ascii="仿宋" w:hAnsi="仿宋" w:eastAsia="仿宋" w:cs="Times New Roman"/>
          <w:b/>
          <w:bCs/>
          <w:color w:val="000000"/>
          <w:kern w:val="2"/>
          <w:sz w:val="24"/>
          <w:szCs w:val="24"/>
        </w:rPr>
        <w:t>》</w:t>
      </w:r>
    </w:p>
    <w:p>
      <w:pPr>
        <w:autoSpaceDE/>
        <w:autoSpaceDN/>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同意设立江苏晶雪节能科技股份有限公司</w:t>
      </w:r>
      <w:r>
        <w:rPr>
          <w:rFonts w:hint="eastAsia" w:ascii="仿宋" w:hAnsi="仿宋" w:eastAsia="仿宋" w:cs="Times New Roman"/>
          <w:b w:val="0"/>
          <w:bCs w:val="0"/>
          <w:color w:val="000000"/>
          <w:kern w:val="2"/>
          <w:sz w:val="24"/>
          <w:szCs w:val="24"/>
        </w:rPr>
        <w:t>广州</w:t>
      </w:r>
      <w:r>
        <w:rPr>
          <w:rFonts w:hint="eastAsia" w:ascii="仿宋" w:hAnsi="仿宋" w:eastAsia="仿宋" w:cs="Times New Roman"/>
          <w:color w:val="000000"/>
          <w:kern w:val="2"/>
          <w:sz w:val="24"/>
          <w:szCs w:val="24"/>
        </w:rPr>
        <w:t>分公司，并授权公司管理层办理分公司的设立登记事宜。</w:t>
      </w:r>
    </w:p>
    <w:p>
      <w:pPr>
        <w:autoSpaceDE/>
        <w:autoSpaceDN/>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具体内容详见同日公司披露在巨潮资讯网</w:t>
      </w:r>
      <w:r>
        <w:rPr>
          <w:rFonts w:ascii="Times New Roman" w:hAnsi="Times New Roman" w:eastAsia="仿宋" w:cs="Times New Roman"/>
          <w:color w:val="000000"/>
          <w:kern w:val="2"/>
          <w:sz w:val="24"/>
          <w:szCs w:val="24"/>
        </w:rPr>
        <w:t>（http://www.cninfo.com.cn）</w:t>
      </w:r>
      <w:r>
        <w:rPr>
          <w:rFonts w:hint="eastAsia" w:ascii="仿宋" w:hAnsi="仿宋" w:eastAsia="仿宋" w:cs="Times New Roman"/>
          <w:color w:val="000000"/>
          <w:kern w:val="2"/>
          <w:sz w:val="24"/>
          <w:szCs w:val="24"/>
        </w:rPr>
        <w:t>上的《关于设立</w:t>
      </w:r>
      <w:bookmarkStart w:id="1" w:name="_GoBack"/>
      <w:bookmarkEnd w:id="1"/>
      <w:r>
        <w:rPr>
          <w:rFonts w:hint="eastAsia" w:ascii="仿宋" w:hAnsi="仿宋" w:eastAsia="仿宋" w:cs="Times New Roman"/>
          <w:color w:val="000000"/>
          <w:kern w:val="2"/>
          <w:sz w:val="24"/>
          <w:szCs w:val="24"/>
        </w:rPr>
        <w:t>分公司的公告》。</w:t>
      </w:r>
    </w:p>
    <w:p>
      <w:pPr>
        <w:autoSpaceDE/>
        <w:autoSpaceDN/>
        <w:spacing w:line="360" w:lineRule="auto"/>
        <w:ind w:firstLine="480" w:firstLineChars="200"/>
        <w:jc w:val="both"/>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rPr>
        <w:t>表决结果：同意 9 票，反对 0 票，弃权 0 票，该项议案获审议通过。</w:t>
      </w:r>
    </w:p>
    <w:p>
      <w:pPr>
        <w:autoSpaceDE/>
        <w:autoSpaceDN/>
        <w:spacing w:line="360" w:lineRule="auto"/>
        <w:ind w:firstLine="480" w:firstLineChars="200"/>
        <w:jc w:val="both"/>
        <w:rPr>
          <w:rFonts w:ascii="仿宋" w:hAnsi="仿宋" w:eastAsia="仿宋" w:cs="Times New Roman"/>
          <w:color w:val="000000"/>
          <w:kern w:val="2"/>
          <w:sz w:val="24"/>
          <w:szCs w:val="24"/>
        </w:rPr>
      </w:pPr>
    </w:p>
    <w:p>
      <w:p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三、备查文件</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1、第二届董事会第十五次会议决议；</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2、深圳证券交易所要求的其他文件。</w:t>
      </w:r>
    </w:p>
    <w:p>
      <w:pPr>
        <w:tabs>
          <w:tab w:val="left" w:pos="1260"/>
        </w:tabs>
        <w:adjustRightInd w:val="0"/>
        <w:spacing w:line="360" w:lineRule="auto"/>
        <w:jc w:val="both"/>
        <w:rPr>
          <w:rFonts w:ascii="仿宋" w:hAnsi="仿宋" w:eastAsia="仿宋" w:cs="Times New Roman"/>
          <w:color w:val="000000"/>
          <w:kern w:val="2"/>
          <w:sz w:val="24"/>
          <w:szCs w:val="24"/>
        </w:rPr>
      </w:pP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特此公告。</w:t>
      </w:r>
    </w:p>
    <w:p>
      <w:pPr>
        <w:autoSpaceDE/>
        <w:autoSpaceDN/>
        <w:adjustRightInd w:val="0"/>
        <w:spacing w:line="360" w:lineRule="auto"/>
        <w:jc w:val="right"/>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江苏</w:t>
      </w:r>
      <w:r>
        <w:rPr>
          <w:rFonts w:ascii="仿宋" w:hAnsi="仿宋" w:eastAsia="仿宋" w:cs="Times New Roman"/>
          <w:color w:val="000000"/>
          <w:kern w:val="2"/>
          <w:sz w:val="24"/>
          <w:szCs w:val="24"/>
        </w:rPr>
        <w:t>晶雪节能科技股份有限公司董事会</w:t>
      </w:r>
    </w:p>
    <w:p>
      <w:pPr>
        <w:autoSpaceDE/>
        <w:autoSpaceDN/>
        <w:adjustRightInd w:val="0"/>
        <w:spacing w:line="360" w:lineRule="auto"/>
        <w:jc w:val="right"/>
        <w:rPr>
          <w:rFonts w:ascii="仿宋" w:hAnsi="仿宋" w:eastAsia="仿宋" w:cs="Times New Roman"/>
          <w:color w:val="000000"/>
          <w:kern w:val="2"/>
          <w:sz w:val="24"/>
          <w:szCs w:val="24"/>
        </w:rPr>
      </w:pPr>
      <w:r>
        <w:rPr>
          <w:rFonts w:ascii="仿宋" w:hAnsi="仿宋" w:eastAsia="仿宋" w:cs="Times New Roman"/>
          <w:color w:val="000000"/>
          <w:kern w:val="2"/>
          <w:sz w:val="24"/>
          <w:szCs w:val="24"/>
        </w:rPr>
        <w:t>2021年</w:t>
      </w:r>
      <w:r>
        <w:rPr>
          <w:rFonts w:hint="eastAsia" w:ascii="仿宋" w:hAnsi="仿宋" w:eastAsia="仿宋" w:cs="Times New Roman"/>
          <w:color w:val="000000"/>
          <w:kern w:val="2"/>
          <w:sz w:val="24"/>
          <w:szCs w:val="24"/>
        </w:rPr>
        <w:t>12</w:t>
      </w:r>
      <w:r>
        <w:rPr>
          <w:rFonts w:ascii="仿宋" w:hAnsi="仿宋" w:eastAsia="仿宋" w:cs="Times New Roman"/>
          <w:color w:val="000000"/>
          <w:kern w:val="2"/>
          <w:sz w:val="24"/>
          <w:szCs w:val="24"/>
        </w:rPr>
        <w:t>月</w:t>
      </w:r>
      <w:r>
        <w:rPr>
          <w:rFonts w:hint="eastAsia" w:ascii="仿宋" w:hAnsi="仿宋" w:eastAsia="仿宋" w:cs="Times New Roman"/>
          <w:color w:val="000000"/>
          <w:kern w:val="2"/>
          <w:sz w:val="24"/>
          <w:szCs w:val="24"/>
        </w:rPr>
        <w:t>8</w:t>
      </w:r>
      <w:r>
        <w:rPr>
          <w:rFonts w:ascii="仿宋" w:hAnsi="仿宋" w:eastAsia="仿宋" w:cs="Times New Roman"/>
          <w:color w:val="000000"/>
          <w:kern w:val="2"/>
          <w:sz w:val="24"/>
          <w:szCs w:val="24"/>
        </w:rPr>
        <w:t>日</w:t>
      </w:r>
    </w:p>
    <w:sectPr>
      <w:pgSz w:w="1191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3E32FF"/>
    <w:rsid w:val="00023643"/>
    <w:rsid w:val="00062BBF"/>
    <w:rsid w:val="00096A5C"/>
    <w:rsid w:val="000E1652"/>
    <w:rsid w:val="001049E5"/>
    <w:rsid w:val="001363EF"/>
    <w:rsid w:val="00184DB0"/>
    <w:rsid w:val="00225739"/>
    <w:rsid w:val="00237A07"/>
    <w:rsid w:val="002A485E"/>
    <w:rsid w:val="002A4AAD"/>
    <w:rsid w:val="002A6B05"/>
    <w:rsid w:val="002F0CF1"/>
    <w:rsid w:val="00382DED"/>
    <w:rsid w:val="003D395A"/>
    <w:rsid w:val="003E32FF"/>
    <w:rsid w:val="00430F56"/>
    <w:rsid w:val="004311B7"/>
    <w:rsid w:val="004504E4"/>
    <w:rsid w:val="00460944"/>
    <w:rsid w:val="00472BCE"/>
    <w:rsid w:val="004E35DF"/>
    <w:rsid w:val="004E7B15"/>
    <w:rsid w:val="00530415"/>
    <w:rsid w:val="00552FB4"/>
    <w:rsid w:val="005D7C49"/>
    <w:rsid w:val="00606B65"/>
    <w:rsid w:val="00626BE5"/>
    <w:rsid w:val="006C69EF"/>
    <w:rsid w:val="007028F2"/>
    <w:rsid w:val="00737666"/>
    <w:rsid w:val="00746363"/>
    <w:rsid w:val="0077396C"/>
    <w:rsid w:val="007B4D38"/>
    <w:rsid w:val="007E6F4A"/>
    <w:rsid w:val="00832CCC"/>
    <w:rsid w:val="008523B3"/>
    <w:rsid w:val="008645B8"/>
    <w:rsid w:val="0087797E"/>
    <w:rsid w:val="008A38E7"/>
    <w:rsid w:val="008F40EA"/>
    <w:rsid w:val="00907AA6"/>
    <w:rsid w:val="00911673"/>
    <w:rsid w:val="0097125C"/>
    <w:rsid w:val="009A14D5"/>
    <w:rsid w:val="009C21AD"/>
    <w:rsid w:val="009F40C1"/>
    <w:rsid w:val="00A00670"/>
    <w:rsid w:val="00A0508E"/>
    <w:rsid w:val="00A52233"/>
    <w:rsid w:val="00A92610"/>
    <w:rsid w:val="00AD1BB8"/>
    <w:rsid w:val="00AD3B7B"/>
    <w:rsid w:val="00B36536"/>
    <w:rsid w:val="00B73544"/>
    <w:rsid w:val="00B92E46"/>
    <w:rsid w:val="00B95388"/>
    <w:rsid w:val="00BB3601"/>
    <w:rsid w:val="00BF3280"/>
    <w:rsid w:val="00C22ED4"/>
    <w:rsid w:val="00C4621C"/>
    <w:rsid w:val="00C65293"/>
    <w:rsid w:val="00C841C2"/>
    <w:rsid w:val="00C97169"/>
    <w:rsid w:val="00CA4619"/>
    <w:rsid w:val="00CB5B68"/>
    <w:rsid w:val="00CF2B22"/>
    <w:rsid w:val="00D01100"/>
    <w:rsid w:val="00DF1A41"/>
    <w:rsid w:val="00E01E5A"/>
    <w:rsid w:val="00E824B9"/>
    <w:rsid w:val="00EA3171"/>
    <w:rsid w:val="00EB0ECD"/>
    <w:rsid w:val="00F45CA3"/>
    <w:rsid w:val="00F558CE"/>
    <w:rsid w:val="00FD1935"/>
    <w:rsid w:val="00FE1B81"/>
    <w:rsid w:val="00FE6836"/>
    <w:rsid w:val="0CAB70F6"/>
    <w:rsid w:val="0DA04BC5"/>
    <w:rsid w:val="0DD97762"/>
    <w:rsid w:val="12A27958"/>
    <w:rsid w:val="164E6DCF"/>
    <w:rsid w:val="168D37D8"/>
    <w:rsid w:val="17760AF2"/>
    <w:rsid w:val="1F5A78E2"/>
    <w:rsid w:val="24C7636A"/>
    <w:rsid w:val="2CD43785"/>
    <w:rsid w:val="2DA63EBB"/>
    <w:rsid w:val="37547412"/>
    <w:rsid w:val="39917020"/>
    <w:rsid w:val="3F9905F8"/>
    <w:rsid w:val="417F4AF0"/>
    <w:rsid w:val="46F3394C"/>
    <w:rsid w:val="480A027E"/>
    <w:rsid w:val="48CB7A71"/>
    <w:rsid w:val="4FC35FE8"/>
    <w:rsid w:val="5C9D01A3"/>
    <w:rsid w:val="5DA230D6"/>
    <w:rsid w:val="630757F9"/>
    <w:rsid w:val="6BBE4963"/>
    <w:rsid w:val="6C67381D"/>
    <w:rsid w:val="6EC90494"/>
    <w:rsid w:val="7BC12651"/>
    <w:rsid w:val="7C530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style>
  <w:style w:type="paragraph" w:styleId="3">
    <w:name w:val="Body Text"/>
    <w:basedOn w:val="1"/>
    <w:qFormat/>
    <w:uiPriority w:val="1"/>
    <w:rPr>
      <w:sz w:val="24"/>
      <w:szCs w:val="24"/>
    </w:rPr>
  </w:style>
  <w:style w:type="paragraph" w:styleId="4">
    <w:name w:val="Balloon Text"/>
    <w:basedOn w:val="1"/>
    <w:link w:val="20"/>
    <w:semiHidden/>
    <w:unhideWhenUsed/>
    <w:qFormat/>
    <w:uiPriority w:val="99"/>
    <w:rPr>
      <w:sz w:val="18"/>
      <w:szCs w:val="18"/>
    </w:rPr>
  </w:style>
  <w:style w:type="paragraph" w:styleId="5">
    <w:name w:val="footer"/>
    <w:basedOn w:val="1"/>
    <w:link w:val="19"/>
    <w:semiHidden/>
    <w:unhideWhenUsed/>
    <w:qFormat/>
    <w:uiPriority w:val="99"/>
    <w:pPr>
      <w:tabs>
        <w:tab w:val="center" w:pos="4153"/>
        <w:tab w:val="right" w:pos="8306"/>
      </w:tabs>
      <w:snapToGrid w:val="0"/>
    </w:pPr>
    <w:rPr>
      <w:sz w:val="18"/>
      <w:szCs w:val="18"/>
    </w:rPr>
  </w:style>
  <w:style w:type="paragraph" w:styleId="6">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autoSpaceDE/>
      <w:autoSpaceDN/>
      <w:spacing w:before="100" w:beforeAutospacing="1" w:after="100" w:afterAutospacing="1"/>
    </w:pPr>
    <w:rPr>
      <w:color w:val="000000"/>
      <w:sz w:val="24"/>
      <w:szCs w:val="24"/>
    </w:rPr>
  </w:style>
  <w:style w:type="paragraph" w:styleId="8">
    <w:name w:val="Title"/>
    <w:basedOn w:val="1"/>
    <w:qFormat/>
    <w:uiPriority w:val="1"/>
    <w:pPr>
      <w:spacing w:before="232"/>
      <w:ind w:right="93"/>
      <w:jc w:val="center"/>
    </w:pPr>
    <w:rPr>
      <w:b/>
      <w:bCs/>
      <w:sz w:val="32"/>
      <w:szCs w:val="32"/>
    </w:rPr>
  </w:style>
  <w:style w:type="paragraph" w:styleId="9">
    <w:name w:val="annotation subject"/>
    <w:basedOn w:val="2"/>
    <w:next w:val="2"/>
    <w:link w:val="22"/>
    <w:semiHidden/>
    <w:unhideWhenUsed/>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602"/>
      <w:outlineLvl w:val="1"/>
    </w:pPr>
    <w:rPr>
      <w:b/>
      <w:bCs/>
      <w:sz w:val="24"/>
      <w:szCs w:val="24"/>
    </w:r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字符"/>
    <w:basedOn w:val="11"/>
    <w:link w:val="6"/>
    <w:semiHidden/>
    <w:qFormat/>
    <w:uiPriority w:val="99"/>
    <w:rPr>
      <w:rFonts w:ascii="宋体" w:hAnsi="宋体" w:eastAsia="宋体" w:cs="宋体"/>
      <w:sz w:val="18"/>
      <w:szCs w:val="18"/>
      <w:lang w:eastAsia="zh-CN"/>
    </w:rPr>
  </w:style>
  <w:style w:type="character" w:customStyle="1" w:styleId="19">
    <w:name w:val="页脚 字符"/>
    <w:basedOn w:val="11"/>
    <w:link w:val="5"/>
    <w:semiHidden/>
    <w:qFormat/>
    <w:uiPriority w:val="99"/>
    <w:rPr>
      <w:rFonts w:ascii="宋体" w:hAnsi="宋体" w:eastAsia="宋体" w:cs="宋体"/>
      <w:sz w:val="18"/>
      <w:szCs w:val="18"/>
      <w:lang w:eastAsia="zh-CN"/>
    </w:rPr>
  </w:style>
  <w:style w:type="character" w:customStyle="1" w:styleId="20">
    <w:name w:val="批注框文本 字符"/>
    <w:basedOn w:val="11"/>
    <w:link w:val="4"/>
    <w:semiHidden/>
    <w:qFormat/>
    <w:uiPriority w:val="99"/>
    <w:rPr>
      <w:rFonts w:ascii="宋体" w:hAnsi="宋体" w:eastAsia="宋体" w:cs="宋体"/>
      <w:sz w:val="18"/>
      <w:szCs w:val="18"/>
    </w:rPr>
  </w:style>
  <w:style w:type="character" w:customStyle="1" w:styleId="21">
    <w:name w:val="批注文字 字符"/>
    <w:basedOn w:val="11"/>
    <w:link w:val="2"/>
    <w:semiHidden/>
    <w:qFormat/>
    <w:uiPriority w:val="99"/>
    <w:rPr>
      <w:rFonts w:ascii="宋体" w:hAnsi="宋体" w:eastAsia="宋体" w:cs="宋体"/>
      <w:sz w:val="22"/>
      <w:szCs w:val="22"/>
    </w:rPr>
  </w:style>
  <w:style w:type="character" w:customStyle="1" w:styleId="22">
    <w:name w:val="批注主题 字符"/>
    <w:basedOn w:val="21"/>
    <w:link w:val="9"/>
    <w:semiHidden/>
    <w:qFormat/>
    <w:uiPriority w:val="99"/>
    <w:rPr>
      <w:rFonts w:ascii="宋体" w:hAnsi="宋体" w:eastAsia="宋体" w:cs="宋体"/>
      <w:b/>
      <w:bCs/>
      <w:sz w:val="22"/>
      <w:szCs w:val="22"/>
    </w:rPr>
  </w:style>
  <w:style w:type="paragraph" w:customStyle="1" w:styleId="23">
    <w:name w:val="Revision"/>
    <w:hidden/>
    <w:semiHidden/>
    <w:uiPriority w:val="99"/>
    <w:rPr>
      <w:rFonts w:ascii="宋体" w:hAnsi="宋体" w:eastAsia="宋体" w:cs="宋体"/>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Pages>
  <Words>190</Words>
  <Characters>1086</Characters>
  <Lines>9</Lines>
  <Paragraphs>2</Paragraphs>
  <TotalTime>1</TotalTime>
  <ScaleCrop>false</ScaleCrop>
  <LinksUpToDate>false</LinksUpToDate>
  <CharactersWithSpaces>1274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2021-06-26T02:21:00Z</dcterms:created>
  <dc:creator>Administrator</dc:creator>
  <cp:lastModifiedBy>庄妍雨</cp:lastModifiedBy>
  <dcterms:modified xsi:type="dcterms:W3CDTF">2021-12-08T07:40:28Z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2021-06-26T00:00:00Z</vt:filetime>
  </property>
  <property fmtid="{D5CDD505-2E9C-101B-9397-08002B2CF9AE}" pid="3" name="Creator">
    <vt:lpwstr>Aspose Ltd.</vt:lpwstr>
  </property>
  <property fmtid="{D5CDD505-2E9C-101B-9397-08002B2CF9AE}" pid="4" name="LastSaved">
    <vt:filetime>2021-06-26T00:00:00Z</vt:filetime>
  </property>
  <property fmtid="{D5CDD505-2E9C-101B-9397-08002B2CF9AE}" pid="5" name="KSOProductBuildVer">
    <vt:lpwstr>2052-11.1.0.11115</vt:lpwstr>
  </property>
  <property fmtid="{D5CDD505-2E9C-101B-9397-08002B2CF9AE}" pid="6" name="ICV">
    <vt:lpwstr>6502422A802240E4810A1AAB050D888E</vt:lpwstr>
  </property>
</Properties>
</file>